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11E" w:rsidRPr="00AA7F7D" w:rsidRDefault="00F45A5F" w:rsidP="00AA7F7D">
      <w:pPr>
        <w:pStyle w:val="ACNadpis2"/>
        <w:numPr>
          <w:ilvl w:val="0"/>
          <w:numId w:val="0"/>
        </w:numPr>
        <w:spacing w:before="0"/>
        <w:jc w:val="both"/>
        <w:rPr>
          <w:rFonts w:asciiTheme="minorHAnsi" w:hAnsiTheme="minorHAnsi"/>
        </w:rPr>
      </w:pPr>
      <w:bookmarkStart w:id="0" w:name="_Toc522528769"/>
      <w:bookmarkStart w:id="1" w:name="_GoBack"/>
      <w:bookmarkEnd w:id="1"/>
      <w:r>
        <w:rPr>
          <w:rFonts w:asciiTheme="minorHAnsi" w:hAnsiTheme="minorHAnsi"/>
        </w:rPr>
        <w:t>Příloha č.2</w:t>
      </w:r>
      <w:r w:rsidR="00FA211E" w:rsidRPr="00AA7F7D">
        <w:rPr>
          <w:rFonts w:asciiTheme="minorHAnsi" w:hAnsiTheme="minorHAnsi"/>
        </w:rPr>
        <w:t>– Popis nabízeného řešení</w:t>
      </w:r>
      <w:bookmarkEnd w:id="0"/>
    </w:p>
    <w:p w:rsidR="00FA211E" w:rsidRPr="00AA7F7D" w:rsidRDefault="0001328D" w:rsidP="00AA7F7D">
      <w:pPr>
        <w:pStyle w:val="Nadpis3"/>
        <w:numPr>
          <w:ilvl w:val="2"/>
          <w:numId w:val="3"/>
        </w:numPr>
        <w:spacing w:before="0"/>
        <w:rPr>
          <w:rFonts w:asciiTheme="minorHAnsi" w:hAnsiTheme="minorHAnsi"/>
          <w:lang w:eastAsia="cs-CZ"/>
        </w:rPr>
      </w:pPr>
      <w:r w:rsidRPr="00AA7F7D">
        <w:rPr>
          <w:rFonts w:asciiTheme="minorHAnsi" w:hAnsiTheme="minorHAnsi"/>
          <w:i/>
          <w:iCs/>
          <w:sz w:val="28"/>
          <w:szCs w:val="28"/>
          <w:lang w:eastAsia="cs-CZ"/>
        </w:rPr>
        <w:t>N</w:t>
      </w:r>
      <w:r w:rsidR="00B46A50" w:rsidRPr="00AA7F7D">
        <w:rPr>
          <w:rFonts w:asciiTheme="minorHAnsi" w:hAnsiTheme="minorHAnsi"/>
          <w:i/>
          <w:iCs/>
          <w:sz w:val="28"/>
          <w:szCs w:val="28"/>
          <w:lang w:eastAsia="cs-CZ"/>
        </w:rPr>
        <w:t xml:space="preserve">ávrh cílového stavu 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>Uchazeč v rámci zakázky navrhne: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způsob rozšíření stávající virtualizační platformy včetně související síťové infrastruktury   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moderní komunikační systém včetně jeho integrace s IDM,    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integrační platformu pro zajištění integrace s komunikačním systémem a systémem VITA,  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>systém a provedení elektronické úřední desky Města,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>hlasovací systém pro jednání rady a zastupitelstva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>systém pro online zobrazení přítomnosti úředníků pro informování veřejnosti v prostorách úřadu,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>Uchazeč v rámci zakázky provede po schválení návrhů z předchozího bodu jejich realizaci.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>Uchazeč bude při implementaci respektovat provozní řád zadavatele, vítězný uchazeč bude s provozním řádem seznámen před podpisem Smlouvy o dílo.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Veškerá dokumentace vytvořená v rámci veřejné zakázky, </w:t>
      </w:r>
      <w:r w:rsidR="006A0F4F" w:rsidRPr="00AA7F7D">
        <w:rPr>
          <w:rFonts w:asciiTheme="minorHAnsi" w:hAnsiTheme="minorHAnsi"/>
        </w:rPr>
        <w:t>bude</w:t>
      </w:r>
      <w:r w:rsidRPr="00AA7F7D">
        <w:rPr>
          <w:rFonts w:asciiTheme="minorHAnsi" w:hAnsiTheme="minorHAnsi"/>
        </w:rPr>
        <w:t xml:space="preserve"> zhotovena výhradně v českém jazyce, bude dodána v elektronické formě ve standardních formátech (např. MS Office, PDF) používaných Zadavatelem na datovém nosiči a 1x v papírové formě. Papírová forma bude logicky a věcně strukturovaná, bude připravena pro použití (např. provozní dokumentace ve formě vhodné pro použití administrátory v serverovně). Struktura i forma dokumentace </w:t>
      </w:r>
      <w:r w:rsidR="006A0F4F" w:rsidRPr="00AA7F7D">
        <w:rPr>
          <w:rFonts w:asciiTheme="minorHAnsi" w:hAnsiTheme="minorHAnsi"/>
        </w:rPr>
        <w:t>bude</w:t>
      </w:r>
      <w:r w:rsidRPr="00AA7F7D">
        <w:rPr>
          <w:rFonts w:asciiTheme="minorHAnsi" w:hAnsiTheme="minorHAnsi"/>
        </w:rPr>
        <w:t xml:space="preserve"> před předáním předána ke kontrole a výslovně schválena Zadavatelem.</w:t>
      </w:r>
    </w:p>
    <w:p w:rsidR="0001328D" w:rsidRPr="00AA7F7D" w:rsidRDefault="0001328D" w:rsidP="00AA7F7D">
      <w:pPr>
        <w:pStyle w:val="Normln-Odstavec"/>
        <w:numPr>
          <w:ilvl w:val="0"/>
          <w:numId w:val="0"/>
        </w:numPr>
        <w:rPr>
          <w:rFonts w:asciiTheme="minorHAnsi" w:hAnsiTheme="minorHAnsi"/>
          <w:b/>
          <w:i/>
          <w:iCs/>
          <w:sz w:val="28"/>
          <w:szCs w:val="28"/>
          <w:lang w:eastAsia="cs-CZ"/>
        </w:rPr>
      </w:pPr>
      <w:r w:rsidRPr="00AA7F7D">
        <w:rPr>
          <w:rFonts w:asciiTheme="minorHAnsi" w:hAnsiTheme="minorHAnsi"/>
          <w:b/>
          <w:i/>
          <w:iCs/>
          <w:sz w:val="28"/>
          <w:szCs w:val="28"/>
          <w:lang w:eastAsia="cs-CZ"/>
        </w:rPr>
        <w:t>architektura technického řešení</w:t>
      </w:r>
    </w:p>
    <w:p w:rsidR="0001328D" w:rsidRPr="00AA7F7D" w:rsidRDefault="0001328D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Architektura komodit </w:t>
      </w:r>
      <w:r w:rsidR="0029541F" w:rsidRPr="00AA7F7D">
        <w:rPr>
          <w:rFonts w:asciiTheme="minorHAnsi" w:hAnsiTheme="minorHAnsi"/>
        </w:rPr>
        <w:t>je</w:t>
      </w:r>
      <w:r w:rsidRPr="00AA7F7D">
        <w:rPr>
          <w:rFonts w:asciiTheme="minorHAnsi" w:hAnsiTheme="minorHAnsi"/>
        </w:rPr>
        <w:t xml:space="preserve"> navržena tak, aby vhodně využívala a doplňovala stávající prostředky.</w:t>
      </w:r>
    </w:p>
    <w:p w:rsidR="0001328D" w:rsidRPr="00AA7F7D" w:rsidRDefault="0001328D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Architektura komodity K1 bude dodržena jako modulární a bude umožňovat snadné budoucí rozšíření virtualizační platformy ve všech vrstvách – úložiště, sítě, serverová virtualizace a aplikační virtualizace pouhým doplněním prvků a bez výpadku služeb platformy. Bez výpadku služeb platformy bude možno nahradit či povýšit (upgradovat) libovolný prvek (hw zařízení) platformy.    </w:t>
      </w:r>
    </w:p>
    <w:p w:rsidR="0001328D" w:rsidRPr="00AA7F7D" w:rsidRDefault="0001328D" w:rsidP="00AA7F7D">
      <w:pPr>
        <w:pStyle w:val="Normln-Odstavec"/>
        <w:numPr>
          <w:ilvl w:val="0"/>
          <w:numId w:val="0"/>
        </w:numPr>
        <w:rPr>
          <w:rFonts w:asciiTheme="minorHAnsi" w:hAnsiTheme="minorHAnsi"/>
          <w:lang w:eastAsia="cs-CZ"/>
        </w:rPr>
      </w:pPr>
      <w:r w:rsidRPr="00AA7F7D">
        <w:rPr>
          <w:rFonts w:asciiTheme="minorHAnsi" w:hAnsiTheme="minorHAnsi"/>
        </w:rPr>
        <w:t>LAN architektura komodity K1 bude navazovat na stávající síťové prostředí a bude respektovat a rozvíjet</w:t>
      </w:r>
      <w:r w:rsidR="004B7C33" w:rsidRPr="00AA7F7D">
        <w:rPr>
          <w:rFonts w:asciiTheme="minorHAnsi" w:hAnsiTheme="minorHAnsi"/>
        </w:rPr>
        <w:t xml:space="preserve"> jeho funkčnost (VLAN, routing)</w:t>
      </w:r>
    </w:p>
    <w:p w:rsidR="0001328D" w:rsidRPr="00AA7F7D" w:rsidRDefault="0001328D" w:rsidP="00AA7F7D">
      <w:pPr>
        <w:pStyle w:val="Normln-Odstavec"/>
        <w:numPr>
          <w:ilvl w:val="0"/>
          <w:numId w:val="0"/>
        </w:numPr>
        <w:rPr>
          <w:rFonts w:asciiTheme="minorHAnsi" w:hAnsiTheme="minorHAnsi"/>
          <w:b/>
          <w:i/>
          <w:iCs/>
          <w:sz w:val="28"/>
          <w:szCs w:val="28"/>
          <w:lang w:eastAsia="cs-CZ"/>
        </w:rPr>
      </w:pPr>
      <w:r w:rsidRPr="00AA7F7D">
        <w:rPr>
          <w:rFonts w:asciiTheme="minorHAnsi" w:hAnsiTheme="minorHAnsi"/>
          <w:b/>
          <w:i/>
          <w:iCs/>
          <w:sz w:val="28"/>
          <w:szCs w:val="28"/>
          <w:lang w:eastAsia="cs-CZ"/>
        </w:rPr>
        <w:t>integrace</w:t>
      </w:r>
    </w:p>
    <w:p w:rsidR="0001328D" w:rsidRPr="00AA7F7D" w:rsidRDefault="0001328D" w:rsidP="00AA7F7D">
      <w:pPr>
        <w:pStyle w:val="Normln-Odstavec"/>
        <w:numPr>
          <w:ilvl w:val="0"/>
          <w:numId w:val="0"/>
        </w:numPr>
        <w:rPr>
          <w:rFonts w:asciiTheme="minorHAnsi" w:hAnsiTheme="minorHAnsi"/>
          <w:lang w:eastAsia="cs-CZ"/>
        </w:rPr>
      </w:pPr>
      <w:r w:rsidRPr="00AA7F7D">
        <w:rPr>
          <w:rFonts w:asciiTheme="minorHAnsi" w:hAnsiTheme="minorHAnsi"/>
        </w:rPr>
        <w:t>Řešení komodit K2, K3, a K5 budou integrována prostřednictvím integrační platformy</w:t>
      </w:r>
      <w:r w:rsidRPr="00AA7F7D">
        <w:rPr>
          <w:rFonts w:asciiTheme="minorHAnsi" w:hAnsiTheme="minorHAnsi"/>
          <w:lang w:eastAsia="cs-CZ"/>
        </w:rPr>
        <w:t xml:space="preserve">. </w:t>
      </w:r>
    </w:p>
    <w:p w:rsidR="0001328D" w:rsidRPr="00AA7F7D" w:rsidRDefault="0001328D" w:rsidP="00AA7F7D">
      <w:pPr>
        <w:pStyle w:val="Normln-Odstavec"/>
        <w:numPr>
          <w:ilvl w:val="0"/>
          <w:numId w:val="0"/>
        </w:numPr>
        <w:rPr>
          <w:rFonts w:asciiTheme="minorHAnsi" w:hAnsiTheme="minorHAnsi"/>
          <w:b/>
          <w:i/>
          <w:iCs/>
          <w:sz w:val="28"/>
          <w:szCs w:val="28"/>
          <w:lang w:eastAsia="cs-CZ"/>
        </w:rPr>
      </w:pPr>
      <w:r w:rsidRPr="00AA7F7D">
        <w:rPr>
          <w:rFonts w:asciiTheme="minorHAnsi" w:hAnsiTheme="minorHAnsi"/>
          <w:b/>
          <w:i/>
          <w:iCs/>
          <w:sz w:val="28"/>
          <w:szCs w:val="28"/>
          <w:lang w:eastAsia="cs-CZ"/>
        </w:rPr>
        <w:t>rozhraní</w:t>
      </w:r>
    </w:p>
    <w:p w:rsidR="0001328D" w:rsidRPr="00AA7F7D" w:rsidRDefault="0001328D" w:rsidP="00AA7F7D">
      <w:pPr>
        <w:pStyle w:val="Normln-Odstavec"/>
        <w:numPr>
          <w:ilvl w:val="0"/>
          <w:numId w:val="0"/>
        </w:numPr>
        <w:rPr>
          <w:rFonts w:asciiTheme="minorHAnsi" w:hAnsiTheme="minorHAnsi"/>
          <w:lang w:eastAsia="cs-CZ"/>
        </w:rPr>
      </w:pPr>
      <w:r w:rsidRPr="00AA7F7D">
        <w:rPr>
          <w:rFonts w:asciiTheme="minorHAnsi" w:hAnsiTheme="minorHAnsi"/>
        </w:rPr>
        <w:t>Ve</w:t>
      </w:r>
      <w:r w:rsidR="006A0F4F" w:rsidRPr="00AA7F7D">
        <w:rPr>
          <w:rFonts w:asciiTheme="minorHAnsi" w:hAnsiTheme="minorHAnsi"/>
        </w:rPr>
        <w:t>škerá</w:t>
      </w:r>
      <w:r w:rsidRPr="00AA7F7D">
        <w:rPr>
          <w:rFonts w:asciiTheme="minorHAnsi" w:hAnsiTheme="minorHAnsi"/>
        </w:rPr>
        <w:t xml:space="preserve"> uživatelská rozhraní aplikací a systémů, které budou používána uživateli a/nebo občany </w:t>
      </w:r>
      <w:r w:rsidR="00EE6E0F" w:rsidRPr="00AA7F7D">
        <w:rPr>
          <w:rFonts w:asciiTheme="minorHAnsi" w:hAnsiTheme="minorHAnsi"/>
        </w:rPr>
        <w:t>budou lokalizovány</w:t>
      </w:r>
      <w:r w:rsidRPr="00AA7F7D">
        <w:rPr>
          <w:rFonts w:asciiTheme="minorHAnsi" w:hAnsiTheme="minorHAnsi"/>
        </w:rPr>
        <w:t xml:space="preserve"> do českého jazyka. </w:t>
      </w:r>
    </w:p>
    <w:p w:rsidR="0001328D" w:rsidRPr="00AA7F7D" w:rsidRDefault="0001328D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Veškeré nabízené aktivní hardwarové produkty komodity K1 </w:t>
      </w:r>
      <w:r w:rsidR="006A0F4F" w:rsidRPr="00AA7F7D">
        <w:rPr>
          <w:rFonts w:asciiTheme="minorHAnsi" w:hAnsiTheme="minorHAnsi"/>
        </w:rPr>
        <w:t>disponují</w:t>
      </w:r>
      <w:r w:rsidRPr="00AA7F7D">
        <w:rPr>
          <w:rFonts w:asciiTheme="minorHAnsi" w:hAnsiTheme="minorHAnsi"/>
        </w:rPr>
        <w:t xml:space="preserve"> rozhraním SNMP v2 pro management a vzdálenou správu.</w:t>
      </w:r>
    </w:p>
    <w:p w:rsidR="0001328D" w:rsidRPr="00AA7F7D" w:rsidRDefault="0001328D" w:rsidP="00AA7F7D">
      <w:pPr>
        <w:pStyle w:val="Normln-Odstavec"/>
        <w:numPr>
          <w:ilvl w:val="0"/>
          <w:numId w:val="0"/>
        </w:numPr>
        <w:rPr>
          <w:rFonts w:asciiTheme="minorHAnsi" w:hAnsiTheme="minorHAnsi"/>
          <w:b/>
          <w:i/>
          <w:iCs/>
          <w:sz w:val="28"/>
          <w:szCs w:val="28"/>
          <w:lang w:eastAsia="cs-CZ"/>
        </w:rPr>
      </w:pPr>
      <w:r w:rsidRPr="00AA7F7D">
        <w:rPr>
          <w:rFonts w:asciiTheme="minorHAnsi" w:hAnsiTheme="minorHAnsi"/>
          <w:b/>
          <w:i/>
          <w:iCs/>
          <w:sz w:val="28"/>
          <w:szCs w:val="28"/>
          <w:lang w:eastAsia="cs-CZ"/>
        </w:rPr>
        <w:t>kompatibilita s ostatními systémy</w:t>
      </w:r>
    </w:p>
    <w:p w:rsidR="0001328D" w:rsidRPr="00AA7F7D" w:rsidRDefault="0001328D" w:rsidP="00AA7F7D">
      <w:pPr>
        <w:pStyle w:val="Normln-Odstavec"/>
        <w:numPr>
          <w:ilvl w:val="0"/>
          <w:numId w:val="0"/>
        </w:numPr>
        <w:rPr>
          <w:rFonts w:asciiTheme="minorHAnsi" w:hAnsiTheme="minorHAnsi"/>
          <w:lang w:eastAsia="cs-CZ"/>
        </w:rPr>
      </w:pPr>
      <w:r w:rsidRPr="00AA7F7D">
        <w:rPr>
          <w:rFonts w:asciiTheme="minorHAnsi" w:hAnsiTheme="minorHAnsi"/>
        </w:rPr>
        <w:t xml:space="preserve">Veškeré softwarové komponenty nabízeného řešení budou provozovány ve virtuálním prostředí provozované serverové virtualizace a </w:t>
      </w:r>
      <w:r w:rsidR="006A0F4F" w:rsidRPr="00AA7F7D">
        <w:rPr>
          <w:rFonts w:asciiTheme="minorHAnsi" w:hAnsiTheme="minorHAnsi"/>
        </w:rPr>
        <w:t>jsou</w:t>
      </w:r>
      <w:r w:rsidRPr="00AA7F7D">
        <w:rPr>
          <w:rFonts w:asciiTheme="minorHAnsi" w:hAnsiTheme="minorHAnsi"/>
        </w:rPr>
        <w:t xml:space="preserve"> pro běh v tomto prostředí výrobcem podporovány.</w:t>
      </w:r>
    </w:p>
    <w:p w:rsidR="0001328D" w:rsidRPr="00AA7F7D" w:rsidRDefault="0001328D" w:rsidP="00AA7F7D">
      <w:pPr>
        <w:pStyle w:val="Normln-Odstavec"/>
        <w:numPr>
          <w:ilvl w:val="0"/>
          <w:numId w:val="0"/>
        </w:numPr>
        <w:rPr>
          <w:rFonts w:asciiTheme="minorHAnsi" w:hAnsiTheme="minorHAnsi"/>
          <w:b/>
          <w:i/>
          <w:iCs/>
          <w:sz w:val="28"/>
          <w:szCs w:val="28"/>
          <w:lang w:eastAsia="cs-CZ"/>
        </w:rPr>
      </w:pPr>
      <w:r w:rsidRPr="00AA7F7D">
        <w:rPr>
          <w:rFonts w:asciiTheme="minorHAnsi" w:hAnsiTheme="minorHAnsi"/>
          <w:b/>
          <w:i/>
          <w:iCs/>
          <w:sz w:val="28"/>
          <w:szCs w:val="28"/>
          <w:lang w:eastAsia="cs-CZ"/>
        </w:rPr>
        <w:t xml:space="preserve">typy klientů </w:t>
      </w:r>
    </w:p>
    <w:p w:rsidR="0001328D" w:rsidRPr="00AA7F7D" w:rsidRDefault="0001328D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Webová rozhraní publikovaná veřejně do internetu </w:t>
      </w:r>
      <w:r w:rsidR="0029541F" w:rsidRPr="00AA7F7D">
        <w:rPr>
          <w:rFonts w:asciiTheme="minorHAnsi" w:hAnsiTheme="minorHAnsi"/>
        </w:rPr>
        <w:t>a jsou</w:t>
      </w:r>
      <w:r w:rsidRPr="00AA7F7D">
        <w:rPr>
          <w:rFonts w:asciiTheme="minorHAnsi" w:hAnsiTheme="minorHAnsi"/>
        </w:rPr>
        <w:t xml:space="preserve"> funkční v obvyklých internetových </w:t>
      </w:r>
      <w:proofErr w:type="gramStart"/>
      <w:r w:rsidRPr="00AA7F7D">
        <w:rPr>
          <w:rFonts w:asciiTheme="minorHAnsi" w:hAnsiTheme="minorHAnsi"/>
        </w:rPr>
        <w:t>prohlížečích</w:t>
      </w:r>
      <w:proofErr w:type="gramEnd"/>
      <w:r w:rsidRPr="00AA7F7D">
        <w:rPr>
          <w:rFonts w:asciiTheme="minorHAnsi" w:hAnsiTheme="minorHAnsi"/>
        </w:rPr>
        <w:t xml:space="preserve"> –</w:t>
      </w:r>
      <w:proofErr w:type="gramStart"/>
      <w:r w:rsidRPr="00AA7F7D">
        <w:rPr>
          <w:rFonts w:asciiTheme="minorHAnsi" w:hAnsiTheme="minorHAnsi"/>
        </w:rPr>
        <w:t>Internet</w:t>
      </w:r>
      <w:proofErr w:type="gramEnd"/>
      <w:r w:rsidRPr="00AA7F7D">
        <w:rPr>
          <w:rFonts w:asciiTheme="minorHAnsi" w:hAnsiTheme="minorHAnsi"/>
        </w:rPr>
        <w:t xml:space="preserve"> Explorer, </w:t>
      </w:r>
      <w:proofErr w:type="spellStart"/>
      <w:r w:rsidRPr="00AA7F7D">
        <w:rPr>
          <w:rFonts w:asciiTheme="minorHAnsi" w:hAnsiTheme="minorHAnsi"/>
        </w:rPr>
        <w:t>Edge</w:t>
      </w:r>
      <w:proofErr w:type="spellEnd"/>
      <w:r w:rsidRPr="00AA7F7D">
        <w:rPr>
          <w:rFonts w:asciiTheme="minorHAnsi" w:hAnsiTheme="minorHAnsi"/>
        </w:rPr>
        <w:t xml:space="preserve">, Chrome, </w:t>
      </w:r>
      <w:proofErr w:type="spellStart"/>
      <w:r w:rsidRPr="00AA7F7D">
        <w:rPr>
          <w:rFonts w:asciiTheme="minorHAnsi" w:hAnsiTheme="minorHAnsi"/>
        </w:rPr>
        <w:t>Firefox</w:t>
      </w:r>
      <w:proofErr w:type="spellEnd"/>
      <w:r w:rsidRPr="00AA7F7D">
        <w:rPr>
          <w:rFonts w:asciiTheme="minorHAnsi" w:hAnsiTheme="minorHAnsi"/>
        </w:rPr>
        <w:t>, Safari v aktuálních verzích.</w:t>
      </w:r>
    </w:p>
    <w:p w:rsidR="0001328D" w:rsidRPr="00AA7F7D" w:rsidRDefault="0001328D" w:rsidP="00AA7F7D">
      <w:pPr>
        <w:pStyle w:val="Normln-Odstavec"/>
        <w:numPr>
          <w:ilvl w:val="0"/>
          <w:numId w:val="0"/>
        </w:numPr>
        <w:rPr>
          <w:rFonts w:asciiTheme="minorHAnsi" w:hAnsiTheme="minorHAnsi"/>
          <w:b/>
          <w:i/>
          <w:iCs/>
          <w:sz w:val="28"/>
          <w:szCs w:val="28"/>
          <w:lang w:eastAsia="cs-CZ"/>
        </w:rPr>
      </w:pPr>
      <w:r w:rsidRPr="00AA7F7D">
        <w:rPr>
          <w:rFonts w:asciiTheme="minorHAnsi" w:hAnsiTheme="minorHAnsi"/>
          <w:b/>
          <w:i/>
          <w:iCs/>
          <w:sz w:val="28"/>
          <w:szCs w:val="28"/>
          <w:lang w:eastAsia="cs-CZ"/>
        </w:rPr>
        <w:t>bezpečnost informací</w:t>
      </w:r>
    </w:p>
    <w:p w:rsidR="0001328D" w:rsidRPr="00AA7F7D" w:rsidRDefault="0001328D" w:rsidP="00AA7F7D">
      <w:pPr>
        <w:pStyle w:val="Normln-Odstavec"/>
        <w:numPr>
          <w:ilvl w:val="0"/>
          <w:numId w:val="0"/>
        </w:numPr>
        <w:rPr>
          <w:rFonts w:asciiTheme="minorHAnsi" w:hAnsiTheme="minorHAnsi"/>
          <w:lang w:eastAsia="cs-CZ"/>
        </w:rPr>
      </w:pPr>
      <w:r w:rsidRPr="00AA7F7D">
        <w:rPr>
          <w:rFonts w:asciiTheme="minorHAnsi" w:hAnsiTheme="minorHAnsi"/>
        </w:rPr>
        <w:lastRenderedPageBreak/>
        <w:t xml:space="preserve">Veškeré nástroje pro správu komodity K1 </w:t>
      </w:r>
      <w:r w:rsidR="006A0F4F" w:rsidRPr="00AA7F7D">
        <w:rPr>
          <w:rFonts w:asciiTheme="minorHAnsi" w:hAnsiTheme="minorHAnsi"/>
        </w:rPr>
        <w:t>umožňují</w:t>
      </w:r>
      <w:r w:rsidRPr="00AA7F7D">
        <w:rPr>
          <w:rFonts w:asciiTheme="minorHAnsi" w:hAnsiTheme="minorHAnsi"/>
        </w:rPr>
        <w:t xml:space="preserve"> správu interních účtů (jméno a heslo) a/nebo napojení na Active Directory.</w:t>
      </w:r>
    </w:p>
    <w:p w:rsidR="0001328D" w:rsidRPr="00AA7F7D" w:rsidRDefault="0001328D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Veškeré nástroje pro správu komodity K1 </w:t>
      </w:r>
      <w:r w:rsidR="006A0F4F" w:rsidRPr="00AA7F7D">
        <w:rPr>
          <w:rFonts w:asciiTheme="minorHAnsi" w:hAnsiTheme="minorHAnsi"/>
        </w:rPr>
        <w:t xml:space="preserve">umožňují </w:t>
      </w:r>
      <w:r w:rsidRPr="00AA7F7D">
        <w:rPr>
          <w:rFonts w:asciiTheme="minorHAnsi" w:hAnsiTheme="minorHAnsi"/>
        </w:rPr>
        <w:t>definici s  2 úrovněmi oprávnění – monitoring (pouze čtení), administrátor (plná správa).</w:t>
      </w:r>
    </w:p>
    <w:p w:rsidR="0001328D" w:rsidRPr="00AA7F7D" w:rsidRDefault="0001328D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Veškeré nástroje pro správu komodity K1 </w:t>
      </w:r>
      <w:r w:rsidR="006A0F4F" w:rsidRPr="00AA7F7D">
        <w:rPr>
          <w:rFonts w:asciiTheme="minorHAnsi" w:hAnsiTheme="minorHAnsi"/>
        </w:rPr>
        <w:t>budou</w:t>
      </w:r>
      <w:r w:rsidRPr="00AA7F7D">
        <w:rPr>
          <w:rFonts w:asciiTheme="minorHAnsi" w:hAnsiTheme="minorHAnsi"/>
        </w:rPr>
        <w:t xml:space="preserve"> komunikovat se zařízeními </w:t>
      </w:r>
      <w:r w:rsidR="006A0F4F" w:rsidRPr="00AA7F7D">
        <w:rPr>
          <w:rFonts w:asciiTheme="minorHAnsi" w:hAnsiTheme="minorHAnsi"/>
        </w:rPr>
        <w:t>šifrovanými protokoly (SSH</w:t>
      </w:r>
      <w:r w:rsidRPr="00AA7F7D">
        <w:rPr>
          <w:rFonts w:asciiTheme="minorHAnsi" w:hAnsiTheme="minorHAnsi"/>
        </w:rPr>
        <w:t xml:space="preserve">). Také v případě vestavěných nástrojů (www rozhraní hardware) </w:t>
      </w:r>
      <w:r w:rsidR="006A0F4F" w:rsidRPr="00AA7F7D">
        <w:rPr>
          <w:rFonts w:asciiTheme="minorHAnsi" w:hAnsiTheme="minorHAnsi"/>
        </w:rPr>
        <w:t>bude</w:t>
      </w:r>
      <w:r w:rsidRPr="00AA7F7D">
        <w:rPr>
          <w:rFonts w:asciiTheme="minorHAnsi" w:hAnsiTheme="minorHAnsi"/>
        </w:rPr>
        <w:t xml:space="preserve"> použita šifrovaná komunikace (HTTPS).</w:t>
      </w:r>
    </w:p>
    <w:p w:rsidR="0001328D" w:rsidRPr="00AA7F7D" w:rsidRDefault="0001328D" w:rsidP="00AA7F7D">
      <w:pPr>
        <w:pStyle w:val="Nadpis3"/>
        <w:numPr>
          <w:ilvl w:val="2"/>
          <w:numId w:val="3"/>
        </w:numPr>
        <w:spacing w:before="0"/>
        <w:rPr>
          <w:rFonts w:asciiTheme="minorHAnsi" w:hAnsiTheme="minorHAnsi"/>
          <w:i/>
          <w:iCs/>
          <w:sz w:val="28"/>
          <w:szCs w:val="28"/>
          <w:lang w:eastAsia="cs-CZ"/>
        </w:rPr>
      </w:pPr>
      <w:r w:rsidRPr="00AA7F7D">
        <w:rPr>
          <w:rFonts w:asciiTheme="minorHAnsi" w:hAnsiTheme="minorHAnsi"/>
          <w:i/>
          <w:iCs/>
          <w:sz w:val="28"/>
          <w:szCs w:val="28"/>
          <w:lang w:eastAsia="cs-CZ"/>
        </w:rPr>
        <w:t>funkční vlastnosti nabízeného plnění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  <w:b/>
          <w:i/>
          <w:iCs/>
          <w:sz w:val="28"/>
          <w:szCs w:val="28"/>
          <w:lang w:eastAsia="cs-CZ"/>
        </w:rPr>
      </w:pPr>
      <w:r w:rsidRPr="00AA7F7D">
        <w:rPr>
          <w:rFonts w:asciiTheme="minorHAnsi" w:hAnsiTheme="minorHAnsi"/>
          <w:b/>
          <w:i/>
          <w:iCs/>
          <w:sz w:val="28"/>
          <w:szCs w:val="28"/>
          <w:lang w:eastAsia="cs-CZ"/>
        </w:rPr>
        <w:t xml:space="preserve">K1 – Virtualizační platforma 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  <w:sz w:val="24"/>
          <w:szCs w:val="20"/>
          <w:lang w:eastAsia="cs-CZ"/>
        </w:rPr>
      </w:pPr>
      <w:bookmarkStart w:id="2" w:name="OLE_LINK6"/>
      <w:bookmarkStart w:id="3" w:name="OLE_LINK7"/>
      <w:r w:rsidRPr="00AA7F7D">
        <w:rPr>
          <w:rFonts w:asciiTheme="minorHAnsi" w:hAnsiTheme="minorHAnsi"/>
        </w:rPr>
        <w:t>V rámci komodity dojde k rozšíření stávající virtualizační platformy a navýšení jejích výpočetních zdrojů a kapacit.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  <w:sz w:val="24"/>
          <w:szCs w:val="20"/>
          <w:lang w:eastAsia="cs-CZ"/>
        </w:rPr>
      </w:pPr>
      <w:r w:rsidRPr="00AA7F7D">
        <w:rPr>
          <w:rFonts w:asciiTheme="minorHAnsi" w:hAnsiTheme="minorHAnsi"/>
        </w:rPr>
        <w:t xml:space="preserve">Při rozšiřování platformy bude využito výhod virtualizace serverů, síťových přepínačů i diskových úložišť, zejména pro minimalizace odstávek provozovaných ICT služeb. 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  <w:sz w:val="24"/>
          <w:szCs w:val="20"/>
          <w:lang w:eastAsia="cs-CZ"/>
        </w:rPr>
      </w:pPr>
      <w:r w:rsidRPr="00AA7F7D">
        <w:rPr>
          <w:rFonts w:asciiTheme="minorHAnsi" w:hAnsiTheme="minorHAnsi"/>
        </w:rPr>
        <w:t xml:space="preserve">Nově pořízené prvky budou začleněny do virtualizační platformy takovým způsobem, aby došlo ke zvýšení výkonu resp. kapacity rozšiřované části a současně k navýšení její redundance (navýšení počtu prvků virtualizovaného systému).  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Součástí rozšíření virtualizační platformy bude navýšení výkonu stávající provozované aplikační virtualizace RDS. 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  <w:b/>
          <w:i/>
          <w:iCs/>
          <w:sz w:val="28"/>
          <w:szCs w:val="28"/>
          <w:lang w:eastAsia="cs-CZ"/>
        </w:rPr>
      </w:pPr>
      <w:bookmarkStart w:id="4" w:name="OLE_LINK8"/>
      <w:bookmarkStart w:id="5" w:name="OLE_LINK9"/>
      <w:bookmarkEnd w:id="2"/>
      <w:bookmarkEnd w:id="3"/>
      <w:r w:rsidRPr="00AA7F7D">
        <w:rPr>
          <w:rFonts w:asciiTheme="minorHAnsi" w:hAnsiTheme="minorHAnsi"/>
          <w:b/>
          <w:i/>
          <w:iCs/>
          <w:sz w:val="28"/>
          <w:szCs w:val="28"/>
          <w:lang w:eastAsia="cs-CZ"/>
        </w:rPr>
        <w:t>K2 – Komunikační systém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>Komunikační systém zajistí vzájemné propojení systémů, a to především s pracovním prostředím uživatele a umožní aplikacím doručovat uživatelům informace a požadavky na reakce (úkoly) do jednotného prostředí (klienta).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>Komunikační systém bude vybudován na systému groupware, tj. umožní výměnu e-mailových zpráv, správu úkolů včetně skupinových, centrální správu kontaktů, využívání individuálních i sdílených kalendářů. Cílem systému je sjednocení uživatelského prostředí, do kterého budou nové i stávající aplikace zasílat informace, úkoly – například žádosti o schválení dokumentu, termínované úkoly souvisejí s přípravou podkladů na jednání apod.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Systém umožní správu (rezervaci vč. schvalování) sdílených prostředků. Pro integraci s vnějšími systémy bude systém disponovat otevřeným (veřejně dokumentovaným) rozhraním na bázi webových služeb se zabezpečenou (šifrovanou) komunikací. 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>Systém bude plně integrován s Active Directory a bude podporovat elektronické podepisování i šifrování zpráv. Systém bude využíván i pro komunikaci s (příspěvkovými) organizacemi města, bude proto dimenzován pro 150 uživatelů.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>Systém bude plně integrován se stávajícím IDM, aby docházelo k automatickému vytváření uživatelských datových prostor a jejich metadat, zařazení do komunikačních skupin a jejich automatické aktualizaci v průběhu celého životních cyklu identity.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  <w:b/>
          <w:i/>
          <w:iCs/>
          <w:sz w:val="28"/>
          <w:szCs w:val="28"/>
          <w:lang w:eastAsia="cs-CZ"/>
        </w:rPr>
      </w:pPr>
      <w:bookmarkStart w:id="6" w:name="OLE_LINK1"/>
      <w:bookmarkStart w:id="7" w:name="OLE_LINK2"/>
      <w:bookmarkEnd w:id="4"/>
      <w:bookmarkEnd w:id="5"/>
      <w:r w:rsidRPr="00AA7F7D">
        <w:rPr>
          <w:rFonts w:asciiTheme="minorHAnsi" w:hAnsiTheme="minorHAnsi"/>
          <w:b/>
          <w:i/>
          <w:iCs/>
          <w:sz w:val="28"/>
          <w:szCs w:val="28"/>
          <w:lang w:eastAsia="cs-CZ"/>
        </w:rPr>
        <w:t>K3 – Integrační platforma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bookmarkStart w:id="8" w:name="OLE_LINK27"/>
      <w:bookmarkStart w:id="9" w:name="OLE_LINK31"/>
      <w:bookmarkEnd w:id="6"/>
      <w:bookmarkEnd w:id="7"/>
      <w:r w:rsidRPr="00AA7F7D">
        <w:rPr>
          <w:rFonts w:asciiTheme="minorHAnsi" w:hAnsiTheme="minorHAnsi"/>
        </w:rPr>
        <w:t xml:space="preserve">Integrační platforma bude v nově dodávaných systémech automaticky zřizovat identity (uživatelské účty) včetně jejich metadat a nastavovat jejich oprávnění. 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>Integrační platforma zajistí aktualizaci identit (uživatelských účtů) v případě změny v personálním systému tak, aby stav identit v nově dodávaných systémech odpovídal reálné skutečnosti (stavu zaměstnanců a jejich zařazení).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  <w:b/>
          <w:i/>
          <w:iCs/>
          <w:sz w:val="28"/>
          <w:szCs w:val="28"/>
          <w:lang w:eastAsia="cs-CZ"/>
        </w:rPr>
      </w:pPr>
      <w:bookmarkStart w:id="10" w:name="OLE_LINK12"/>
      <w:bookmarkStart w:id="11" w:name="OLE_LINK15"/>
      <w:bookmarkEnd w:id="8"/>
      <w:bookmarkEnd w:id="9"/>
      <w:r w:rsidRPr="00AA7F7D">
        <w:rPr>
          <w:rFonts w:asciiTheme="minorHAnsi" w:hAnsiTheme="minorHAnsi"/>
          <w:b/>
          <w:i/>
          <w:iCs/>
          <w:sz w:val="28"/>
          <w:szCs w:val="28"/>
          <w:lang w:eastAsia="cs-CZ"/>
        </w:rPr>
        <w:lastRenderedPageBreak/>
        <w:t>K4 – Elektronická úřední deska</w:t>
      </w:r>
    </w:p>
    <w:bookmarkEnd w:id="10"/>
    <w:bookmarkEnd w:id="11"/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V současné </w:t>
      </w:r>
      <w:proofErr w:type="spellStart"/>
      <w:r w:rsidRPr="00AA7F7D">
        <w:rPr>
          <w:rFonts w:asciiTheme="minorHAnsi" w:hAnsiTheme="minorHAnsi"/>
        </w:rPr>
        <w:t>dobe</w:t>
      </w:r>
      <w:proofErr w:type="spellEnd"/>
      <w:r w:rsidRPr="00AA7F7D">
        <w:rPr>
          <w:rFonts w:asciiTheme="minorHAnsi" w:hAnsiTheme="minorHAnsi"/>
        </w:rPr>
        <w:t xml:space="preserve">̌ </w:t>
      </w:r>
      <w:proofErr w:type="spellStart"/>
      <w:r w:rsidRPr="00AA7F7D">
        <w:rPr>
          <w:rFonts w:asciiTheme="minorHAnsi" w:hAnsiTheme="minorHAnsi"/>
        </w:rPr>
        <w:t>slouži</w:t>
      </w:r>
      <w:proofErr w:type="spellEnd"/>
      <w:r w:rsidRPr="00AA7F7D">
        <w:rPr>
          <w:rFonts w:asciiTheme="minorHAnsi" w:hAnsiTheme="minorHAnsi"/>
        </w:rPr>
        <w:t xml:space="preserve">́ pro informovanost </w:t>
      </w:r>
      <w:proofErr w:type="spellStart"/>
      <w:r w:rsidRPr="00AA7F7D">
        <w:rPr>
          <w:rFonts w:asciiTheme="minorHAnsi" w:hAnsiTheme="minorHAnsi"/>
        </w:rPr>
        <w:t>veřejnosti</w:t>
      </w:r>
      <w:proofErr w:type="spellEnd"/>
      <w:r w:rsidRPr="00AA7F7D">
        <w:rPr>
          <w:rFonts w:asciiTheme="minorHAnsi" w:hAnsiTheme="minorHAnsi"/>
        </w:rPr>
        <w:t xml:space="preserve"> pouze klasická </w:t>
      </w:r>
      <w:proofErr w:type="spellStart"/>
      <w:r w:rsidRPr="00AA7F7D">
        <w:rPr>
          <w:rFonts w:asciiTheme="minorHAnsi" w:hAnsiTheme="minorHAnsi"/>
        </w:rPr>
        <w:t>úředni</w:t>
      </w:r>
      <w:proofErr w:type="spellEnd"/>
      <w:r w:rsidRPr="00AA7F7D">
        <w:rPr>
          <w:rFonts w:asciiTheme="minorHAnsi" w:hAnsiTheme="minorHAnsi"/>
        </w:rPr>
        <w:t xml:space="preserve">́ deska a </w:t>
      </w:r>
      <w:proofErr w:type="spellStart"/>
      <w:r w:rsidRPr="00AA7F7D">
        <w:rPr>
          <w:rFonts w:asciiTheme="minorHAnsi" w:hAnsiTheme="minorHAnsi"/>
        </w:rPr>
        <w:t>webove</w:t>
      </w:r>
      <w:proofErr w:type="spellEnd"/>
      <w:r w:rsidRPr="00AA7F7D">
        <w:rPr>
          <w:rFonts w:asciiTheme="minorHAnsi" w:hAnsiTheme="minorHAnsi"/>
        </w:rPr>
        <w:t xml:space="preserve">́ </w:t>
      </w:r>
      <w:proofErr w:type="spellStart"/>
      <w:r w:rsidRPr="00AA7F7D">
        <w:rPr>
          <w:rFonts w:asciiTheme="minorHAnsi" w:hAnsiTheme="minorHAnsi"/>
        </w:rPr>
        <w:t>stránky</w:t>
      </w:r>
      <w:proofErr w:type="spellEnd"/>
      <w:r w:rsidRPr="00AA7F7D">
        <w:rPr>
          <w:rFonts w:asciiTheme="minorHAnsi" w:hAnsiTheme="minorHAnsi"/>
        </w:rPr>
        <w:t xml:space="preserve"> </w:t>
      </w:r>
      <w:proofErr w:type="spellStart"/>
      <w:r w:rsidRPr="00AA7F7D">
        <w:rPr>
          <w:rFonts w:asciiTheme="minorHAnsi" w:hAnsiTheme="minorHAnsi"/>
        </w:rPr>
        <w:t>města</w:t>
      </w:r>
      <w:proofErr w:type="spellEnd"/>
      <w:r w:rsidRPr="00AA7F7D">
        <w:rPr>
          <w:rFonts w:asciiTheme="minorHAnsi" w:hAnsiTheme="minorHAnsi"/>
        </w:rPr>
        <w:t xml:space="preserve">. Elektronicky jsou dokumenty </w:t>
      </w:r>
      <w:proofErr w:type="spellStart"/>
      <w:r w:rsidRPr="00AA7F7D">
        <w:rPr>
          <w:rFonts w:asciiTheme="minorHAnsi" w:hAnsiTheme="minorHAnsi"/>
        </w:rPr>
        <w:t>zveřejňovány</w:t>
      </w:r>
      <w:proofErr w:type="spellEnd"/>
      <w:r w:rsidRPr="00AA7F7D">
        <w:rPr>
          <w:rFonts w:asciiTheme="minorHAnsi" w:hAnsiTheme="minorHAnsi"/>
        </w:rPr>
        <w:t xml:space="preserve"> v sekci „Úřední deska“, na adrese </w:t>
      </w:r>
      <w:bookmarkStart w:id="12" w:name="OLE_LINK32"/>
      <w:bookmarkStart w:id="13" w:name="OLE_LINK34"/>
      <w:r w:rsidRPr="00AA7F7D">
        <w:rPr>
          <w:rFonts w:asciiTheme="minorHAnsi" w:hAnsiTheme="minorHAnsi"/>
        </w:rPr>
        <w:fldChar w:fldCharType="begin"/>
      </w:r>
      <w:r w:rsidRPr="00AA7F7D">
        <w:rPr>
          <w:rFonts w:asciiTheme="minorHAnsi" w:hAnsiTheme="minorHAnsi"/>
        </w:rPr>
        <w:instrText xml:space="preserve"> HYPERLINK "https://www.muml.cz/mestsky-urad/uredni-deska/" </w:instrText>
      </w:r>
      <w:r w:rsidRPr="00AA7F7D">
        <w:rPr>
          <w:rFonts w:asciiTheme="minorHAnsi" w:hAnsiTheme="minorHAnsi"/>
        </w:rPr>
        <w:fldChar w:fldCharType="separate"/>
      </w:r>
      <w:r w:rsidRPr="00AA7F7D">
        <w:rPr>
          <w:rStyle w:val="Hypertextovodkaz"/>
          <w:rFonts w:asciiTheme="minorHAnsi" w:hAnsiTheme="minorHAnsi"/>
        </w:rPr>
        <w:t>https://www.muml.cz/mestsky-urad/uredni-deska/</w:t>
      </w:r>
      <w:bookmarkEnd w:id="12"/>
      <w:bookmarkEnd w:id="13"/>
      <w:r w:rsidRPr="00AA7F7D">
        <w:rPr>
          <w:rFonts w:asciiTheme="minorHAnsi" w:hAnsiTheme="minorHAnsi"/>
        </w:rPr>
        <w:fldChar w:fldCharType="end"/>
      </w:r>
      <w:r w:rsidRPr="00AA7F7D">
        <w:rPr>
          <w:rFonts w:asciiTheme="minorHAnsi" w:hAnsiTheme="minorHAnsi"/>
        </w:rPr>
        <w:t xml:space="preserve"> na </w:t>
      </w:r>
      <w:proofErr w:type="spellStart"/>
      <w:r w:rsidRPr="00AA7F7D">
        <w:rPr>
          <w:rFonts w:asciiTheme="minorHAnsi" w:hAnsiTheme="minorHAnsi"/>
        </w:rPr>
        <w:t>webových</w:t>
      </w:r>
      <w:proofErr w:type="spellEnd"/>
      <w:r w:rsidRPr="00AA7F7D">
        <w:rPr>
          <w:rFonts w:asciiTheme="minorHAnsi" w:hAnsiTheme="minorHAnsi"/>
        </w:rPr>
        <w:t xml:space="preserve"> </w:t>
      </w:r>
      <w:proofErr w:type="spellStart"/>
      <w:r w:rsidRPr="00AA7F7D">
        <w:rPr>
          <w:rFonts w:asciiTheme="minorHAnsi" w:hAnsiTheme="minorHAnsi"/>
        </w:rPr>
        <w:t>stránkách</w:t>
      </w:r>
      <w:proofErr w:type="spellEnd"/>
      <w:r w:rsidRPr="00AA7F7D">
        <w:rPr>
          <w:rFonts w:asciiTheme="minorHAnsi" w:hAnsiTheme="minorHAnsi"/>
        </w:rPr>
        <w:t xml:space="preserve"> </w:t>
      </w:r>
      <w:proofErr w:type="spellStart"/>
      <w:r w:rsidRPr="00AA7F7D">
        <w:rPr>
          <w:rFonts w:asciiTheme="minorHAnsi" w:hAnsiTheme="minorHAnsi"/>
        </w:rPr>
        <w:t>úřadu</w:t>
      </w:r>
      <w:proofErr w:type="spellEnd"/>
      <w:r w:rsidRPr="00AA7F7D">
        <w:rPr>
          <w:rFonts w:asciiTheme="minorHAnsi" w:hAnsiTheme="minorHAnsi"/>
        </w:rPr>
        <w:t xml:space="preserve">. Pro </w:t>
      </w:r>
      <w:proofErr w:type="spellStart"/>
      <w:r w:rsidRPr="00AA7F7D">
        <w:rPr>
          <w:rFonts w:asciiTheme="minorHAnsi" w:hAnsiTheme="minorHAnsi"/>
        </w:rPr>
        <w:t>občany</w:t>
      </w:r>
      <w:proofErr w:type="spellEnd"/>
      <w:r w:rsidRPr="00AA7F7D">
        <w:rPr>
          <w:rFonts w:asciiTheme="minorHAnsi" w:hAnsiTheme="minorHAnsi"/>
        </w:rPr>
        <w:t xml:space="preserve"> bez </w:t>
      </w:r>
      <w:proofErr w:type="spellStart"/>
      <w:r w:rsidRPr="00AA7F7D">
        <w:rPr>
          <w:rFonts w:asciiTheme="minorHAnsi" w:hAnsiTheme="minorHAnsi"/>
        </w:rPr>
        <w:t>přístupu</w:t>
      </w:r>
      <w:proofErr w:type="spellEnd"/>
      <w:r w:rsidRPr="00AA7F7D">
        <w:rPr>
          <w:rFonts w:asciiTheme="minorHAnsi" w:hAnsiTheme="minorHAnsi"/>
        </w:rPr>
        <w:t xml:space="preserve"> k internetu je tak </w:t>
      </w:r>
      <w:proofErr w:type="spellStart"/>
      <w:r w:rsidRPr="00AA7F7D">
        <w:rPr>
          <w:rFonts w:asciiTheme="minorHAnsi" w:hAnsiTheme="minorHAnsi"/>
        </w:rPr>
        <w:t>jediným</w:t>
      </w:r>
      <w:proofErr w:type="spellEnd"/>
      <w:r w:rsidRPr="00AA7F7D">
        <w:rPr>
          <w:rFonts w:asciiTheme="minorHAnsi" w:hAnsiTheme="minorHAnsi"/>
        </w:rPr>
        <w:t xml:space="preserve"> zdrojem informací </w:t>
      </w:r>
      <w:proofErr w:type="spellStart"/>
      <w:r w:rsidRPr="00AA7F7D">
        <w:rPr>
          <w:rFonts w:asciiTheme="minorHAnsi" w:hAnsiTheme="minorHAnsi"/>
        </w:rPr>
        <w:t>úředni</w:t>
      </w:r>
      <w:proofErr w:type="spellEnd"/>
      <w:r w:rsidRPr="00AA7F7D">
        <w:rPr>
          <w:rFonts w:asciiTheme="minorHAnsi" w:hAnsiTheme="minorHAnsi"/>
        </w:rPr>
        <w:t xml:space="preserve">́ deska </w:t>
      </w:r>
      <w:proofErr w:type="spellStart"/>
      <w:r w:rsidRPr="00AA7F7D">
        <w:rPr>
          <w:rFonts w:asciiTheme="minorHAnsi" w:hAnsiTheme="minorHAnsi"/>
        </w:rPr>
        <w:t>před</w:t>
      </w:r>
      <w:proofErr w:type="spellEnd"/>
      <w:r w:rsidRPr="00AA7F7D">
        <w:rPr>
          <w:rFonts w:asciiTheme="minorHAnsi" w:hAnsiTheme="minorHAnsi"/>
        </w:rPr>
        <w:t xml:space="preserve"> úřadem. </w:t>
      </w:r>
      <w:proofErr w:type="spellStart"/>
      <w:r w:rsidRPr="00AA7F7D">
        <w:rPr>
          <w:rFonts w:asciiTheme="minorHAnsi" w:hAnsiTheme="minorHAnsi"/>
        </w:rPr>
        <w:t>Cílovým</w:t>
      </w:r>
      <w:proofErr w:type="spellEnd"/>
      <w:r w:rsidRPr="00AA7F7D">
        <w:rPr>
          <w:rFonts w:asciiTheme="minorHAnsi" w:hAnsiTheme="minorHAnsi"/>
        </w:rPr>
        <w:t xml:space="preserve"> stavem je vybudování </w:t>
      </w:r>
      <w:proofErr w:type="spellStart"/>
      <w:r w:rsidRPr="00AA7F7D">
        <w:rPr>
          <w:rFonts w:asciiTheme="minorHAnsi" w:hAnsiTheme="minorHAnsi"/>
        </w:rPr>
        <w:t>informačního</w:t>
      </w:r>
      <w:proofErr w:type="spellEnd"/>
      <w:r w:rsidRPr="00AA7F7D">
        <w:rPr>
          <w:rFonts w:asciiTheme="minorHAnsi" w:hAnsiTheme="minorHAnsi"/>
        </w:rPr>
        <w:t xml:space="preserve"> kiosku s </w:t>
      </w:r>
      <w:proofErr w:type="spellStart"/>
      <w:r w:rsidRPr="00AA7F7D">
        <w:rPr>
          <w:rFonts w:asciiTheme="minorHAnsi" w:hAnsiTheme="minorHAnsi"/>
        </w:rPr>
        <w:t>volným</w:t>
      </w:r>
      <w:proofErr w:type="spellEnd"/>
      <w:r w:rsidRPr="00AA7F7D">
        <w:rPr>
          <w:rFonts w:asciiTheme="minorHAnsi" w:hAnsiTheme="minorHAnsi"/>
        </w:rPr>
        <w:t xml:space="preserve"> </w:t>
      </w:r>
      <w:proofErr w:type="spellStart"/>
      <w:r w:rsidRPr="00AA7F7D">
        <w:rPr>
          <w:rFonts w:asciiTheme="minorHAnsi" w:hAnsiTheme="minorHAnsi"/>
        </w:rPr>
        <w:t>přístupem</w:t>
      </w:r>
      <w:proofErr w:type="spellEnd"/>
      <w:r w:rsidRPr="00AA7F7D">
        <w:rPr>
          <w:rFonts w:asciiTheme="minorHAnsi" w:hAnsiTheme="minorHAnsi"/>
        </w:rPr>
        <w:t xml:space="preserve"> po 24 hodin denně.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>Elektronická úřední deska (dále jen EÚD) nahradí klasické vitríny, zobrazí daleko více informací, informace budou vždy aktuální a nepřetržitě dostupné. Na EÚD budou zobrazovány informace nejen z úřední desky, ale také informace z úřadu, webové stránky města a jeho organizací.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>Software elektronické desky komodity (déle jen EÚD) komodity K4 bude provozován na hardware dodaném v rámci komodity K7 a bude s tímto hardware integrován.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>Software elektronické úřední desky bude mít následující funkce:</w:t>
      </w:r>
    </w:p>
    <w:p w:rsidR="00FA211E" w:rsidRPr="00AA7F7D" w:rsidRDefault="00FA211E" w:rsidP="00AA7F7D">
      <w:pPr>
        <w:pStyle w:val="Normln-Psmeno"/>
        <w:numPr>
          <w:ilvl w:val="4"/>
          <w:numId w:val="5"/>
        </w:numPr>
        <w:spacing w:after="0"/>
        <w:ind w:left="1135" w:hanging="851"/>
        <w:rPr>
          <w:rFonts w:asciiTheme="minorHAnsi" w:hAnsiTheme="minorHAnsi"/>
        </w:rPr>
      </w:pPr>
      <w:r w:rsidRPr="00AA7F7D">
        <w:rPr>
          <w:rFonts w:asciiTheme="minorHAnsi" w:hAnsiTheme="minorHAnsi"/>
        </w:rPr>
        <w:t>napojení na stávající spisovou službu</w:t>
      </w:r>
    </w:p>
    <w:p w:rsidR="00FA211E" w:rsidRPr="00AA7F7D" w:rsidRDefault="00FA211E" w:rsidP="00AA7F7D">
      <w:pPr>
        <w:pStyle w:val="Normln-Psmeno"/>
        <w:numPr>
          <w:ilvl w:val="4"/>
          <w:numId w:val="5"/>
        </w:numPr>
        <w:spacing w:after="0"/>
        <w:ind w:left="1135" w:hanging="851"/>
        <w:rPr>
          <w:rFonts w:asciiTheme="minorHAnsi" w:hAnsiTheme="minorHAnsi"/>
        </w:rPr>
      </w:pPr>
      <w:proofErr w:type="spellStart"/>
      <w:r w:rsidRPr="00AA7F7D">
        <w:rPr>
          <w:rFonts w:asciiTheme="minorHAnsi" w:hAnsiTheme="minorHAnsi"/>
        </w:rPr>
        <w:t>automaticke</w:t>
      </w:r>
      <w:proofErr w:type="spellEnd"/>
      <w:r w:rsidRPr="00AA7F7D">
        <w:rPr>
          <w:rFonts w:asciiTheme="minorHAnsi" w:hAnsiTheme="minorHAnsi"/>
        </w:rPr>
        <w:t xml:space="preserve">́ </w:t>
      </w:r>
      <w:proofErr w:type="spellStart"/>
      <w:r w:rsidRPr="00AA7F7D">
        <w:rPr>
          <w:rFonts w:asciiTheme="minorHAnsi" w:hAnsiTheme="minorHAnsi"/>
        </w:rPr>
        <w:t>zveřejňováni</w:t>
      </w:r>
      <w:proofErr w:type="spellEnd"/>
      <w:r w:rsidRPr="00AA7F7D">
        <w:rPr>
          <w:rFonts w:asciiTheme="minorHAnsi" w:hAnsiTheme="minorHAnsi"/>
        </w:rPr>
        <w:t>́ elektronických dokumentů na UDE</w:t>
      </w:r>
    </w:p>
    <w:p w:rsidR="00FA211E" w:rsidRPr="00AA7F7D" w:rsidRDefault="00FA211E" w:rsidP="00AA7F7D">
      <w:pPr>
        <w:pStyle w:val="Normln-Psmeno"/>
        <w:numPr>
          <w:ilvl w:val="4"/>
          <w:numId w:val="5"/>
        </w:numPr>
        <w:spacing w:after="0"/>
        <w:ind w:left="1135" w:hanging="851"/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evidence a archiv </w:t>
      </w:r>
      <w:proofErr w:type="spellStart"/>
      <w:r w:rsidRPr="00AA7F7D">
        <w:rPr>
          <w:rFonts w:asciiTheme="minorHAnsi" w:hAnsiTheme="minorHAnsi"/>
        </w:rPr>
        <w:t>zobrazovaných</w:t>
      </w:r>
      <w:proofErr w:type="spellEnd"/>
      <w:r w:rsidRPr="00AA7F7D">
        <w:rPr>
          <w:rFonts w:asciiTheme="minorHAnsi" w:hAnsiTheme="minorHAnsi"/>
        </w:rPr>
        <w:t xml:space="preserve"> dokumentů</w:t>
      </w:r>
    </w:p>
    <w:p w:rsidR="00FA211E" w:rsidRPr="00AA7F7D" w:rsidRDefault="00FA211E" w:rsidP="00AA7F7D">
      <w:pPr>
        <w:pStyle w:val="Normln-Psmeno"/>
        <w:numPr>
          <w:ilvl w:val="4"/>
          <w:numId w:val="5"/>
        </w:numPr>
        <w:spacing w:after="0"/>
        <w:ind w:left="1135" w:hanging="851"/>
        <w:rPr>
          <w:rFonts w:asciiTheme="minorHAnsi" w:hAnsiTheme="minorHAnsi"/>
        </w:rPr>
      </w:pPr>
      <w:proofErr w:type="spellStart"/>
      <w:r w:rsidRPr="00AA7F7D">
        <w:rPr>
          <w:rFonts w:asciiTheme="minorHAnsi" w:hAnsiTheme="minorHAnsi"/>
        </w:rPr>
        <w:t>automaticke</w:t>
      </w:r>
      <w:proofErr w:type="spellEnd"/>
      <w:r w:rsidRPr="00AA7F7D">
        <w:rPr>
          <w:rFonts w:asciiTheme="minorHAnsi" w:hAnsiTheme="minorHAnsi"/>
        </w:rPr>
        <w:t xml:space="preserve">́ zobrazení dokumentů v </w:t>
      </w:r>
      <w:proofErr w:type="spellStart"/>
      <w:r w:rsidRPr="00AA7F7D">
        <w:rPr>
          <w:rFonts w:asciiTheme="minorHAnsi" w:hAnsiTheme="minorHAnsi"/>
        </w:rPr>
        <w:t>požadovaných</w:t>
      </w:r>
      <w:proofErr w:type="spellEnd"/>
      <w:r w:rsidRPr="00AA7F7D">
        <w:rPr>
          <w:rFonts w:asciiTheme="minorHAnsi" w:hAnsiTheme="minorHAnsi"/>
        </w:rPr>
        <w:t xml:space="preserve"> </w:t>
      </w:r>
      <w:proofErr w:type="spellStart"/>
      <w:r w:rsidRPr="00AA7F7D">
        <w:rPr>
          <w:rFonts w:asciiTheme="minorHAnsi" w:hAnsiTheme="minorHAnsi"/>
        </w:rPr>
        <w:t>termínech</w:t>
      </w:r>
      <w:proofErr w:type="spellEnd"/>
      <w:r w:rsidRPr="00AA7F7D">
        <w:rPr>
          <w:rFonts w:asciiTheme="minorHAnsi" w:hAnsiTheme="minorHAnsi"/>
        </w:rPr>
        <w:t xml:space="preserve"> </w:t>
      </w:r>
      <w:proofErr w:type="spellStart"/>
      <w:r w:rsidRPr="00AA7F7D">
        <w:rPr>
          <w:rFonts w:asciiTheme="minorHAnsi" w:hAnsiTheme="minorHAnsi"/>
        </w:rPr>
        <w:t>zveřejněni</w:t>
      </w:r>
      <w:proofErr w:type="spellEnd"/>
      <w:r w:rsidRPr="00AA7F7D">
        <w:rPr>
          <w:rFonts w:asciiTheme="minorHAnsi" w:hAnsiTheme="minorHAnsi"/>
        </w:rPr>
        <w:t xml:space="preserve">́ a </w:t>
      </w:r>
      <w:proofErr w:type="spellStart"/>
      <w:r w:rsidRPr="00AA7F7D">
        <w:rPr>
          <w:rFonts w:asciiTheme="minorHAnsi" w:hAnsiTheme="minorHAnsi"/>
        </w:rPr>
        <w:t>expirace</w:t>
      </w:r>
      <w:proofErr w:type="spellEnd"/>
    </w:p>
    <w:p w:rsidR="00FA211E" w:rsidRPr="00AA7F7D" w:rsidRDefault="00FA211E" w:rsidP="00AA7F7D">
      <w:pPr>
        <w:pStyle w:val="Normln-Psmeno"/>
        <w:numPr>
          <w:ilvl w:val="4"/>
          <w:numId w:val="5"/>
        </w:numPr>
        <w:spacing w:after="0"/>
        <w:ind w:left="1135" w:hanging="851"/>
        <w:rPr>
          <w:rFonts w:asciiTheme="minorHAnsi" w:hAnsiTheme="minorHAnsi"/>
        </w:rPr>
      </w:pPr>
      <w:proofErr w:type="spellStart"/>
      <w:r w:rsidRPr="00AA7F7D">
        <w:rPr>
          <w:rFonts w:asciiTheme="minorHAnsi" w:hAnsiTheme="minorHAnsi"/>
        </w:rPr>
        <w:t>jednoducha</w:t>
      </w:r>
      <w:proofErr w:type="spellEnd"/>
      <w:r w:rsidRPr="00AA7F7D">
        <w:rPr>
          <w:rFonts w:asciiTheme="minorHAnsi" w:hAnsiTheme="minorHAnsi"/>
        </w:rPr>
        <w:t xml:space="preserve">́ obsluha bez </w:t>
      </w:r>
      <w:proofErr w:type="spellStart"/>
      <w:r w:rsidRPr="00AA7F7D">
        <w:rPr>
          <w:rFonts w:asciiTheme="minorHAnsi" w:hAnsiTheme="minorHAnsi"/>
        </w:rPr>
        <w:t>potřeby</w:t>
      </w:r>
      <w:proofErr w:type="spellEnd"/>
      <w:r w:rsidRPr="00AA7F7D">
        <w:rPr>
          <w:rFonts w:asciiTheme="minorHAnsi" w:hAnsiTheme="minorHAnsi"/>
        </w:rPr>
        <w:t xml:space="preserve"> </w:t>
      </w:r>
      <w:proofErr w:type="spellStart"/>
      <w:r w:rsidRPr="00AA7F7D">
        <w:rPr>
          <w:rFonts w:asciiTheme="minorHAnsi" w:hAnsiTheme="minorHAnsi"/>
        </w:rPr>
        <w:t>jakýchkoliv</w:t>
      </w:r>
      <w:proofErr w:type="spellEnd"/>
      <w:r w:rsidRPr="00AA7F7D">
        <w:rPr>
          <w:rFonts w:asciiTheme="minorHAnsi" w:hAnsiTheme="minorHAnsi"/>
        </w:rPr>
        <w:t xml:space="preserve"> znalostí (z pohledu uživatele – občana)</w:t>
      </w:r>
    </w:p>
    <w:p w:rsidR="00FA211E" w:rsidRPr="00AA7F7D" w:rsidRDefault="00FA211E" w:rsidP="00AA7F7D">
      <w:pPr>
        <w:pStyle w:val="Normln-Psmeno"/>
        <w:numPr>
          <w:ilvl w:val="4"/>
          <w:numId w:val="5"/>
        </w:numPr>
        <w:spacing w:after="0"/>
        <w:ind w:left="1135" w:hanging="851"/>
        <w:rPr>
          <w:rFonts w:asciiTheme="minorHAnsi" w:hAnsiTheme="minorHAnsi"/>
        </w:rPr>
      </w:pPr>
      <w:proofErr w:type="spellStart"/>
      <w:r w:rsidRPr="00AA7F7D">
        <w:rPr>
          <w:rFonts w:asciiTheme="minorHAnsi" w:hAnsiTheme="minorHAnsi"/>
        </w:rPr>
        <w:t>možnost</w:t>
      </w:r>
      <w:proofErr w:type="spellEnd"/>
      <w:r w:rsidRPr="00AA7F7D">
        <w:rPr>
          <w:rFonts w:asciiTheme="minorHAnsi" w:hAnsiTheme="minorHAnsi"/>
        </w:rPr>
        <w:t xml:space="preserve"> </w:t>
      </w:r>
      <w:proofErr w:type="spellStart"/>
      <w:r w:rsidRPr="00AA7F7D">
        <w:rPr>
          <w:rFonts w:asciiTheme="minorHAnsi" w:hAnsiTheme="minorHAnsi"/>
        </w:rPr>
        <w:t>vyhledáváni</w:t>
      </w:r>
      <w:proofErr w:type="spellEnd"/>
      <w:r w:rsidRPr="00AA7F7D">
        <w:rPr>
          <w:rFonts w:asciiTheme="minorHAnsi" w:hAnsiTheme="minorHAnsi"/>
        </w:rPr>
        <w:t>́</w:t>
      </w:r>
    </w:p>
    <w:p w:rsidR="00FA211E" w:rsidRPr="00AA7F7D" w:rsidRDefault="00FA211E" w:rsidP="00AA7F7D">
      <w:pPr>
        <w:pStyle w:val="Normln-Psmeno"/>
        <w:numPr>
          <w:ilvl w:val="4"/>
          <w:numId w:val="5"/>
        </w:numPr>
        <w:spacing w:after="0"/>
        <w:ind w:left="1135" w:hanging="851"/>
        <w:rPr>
          <w:rFonts w:asciiTheme="minorHAnsi" w:hAnsiTheme="minorHAnsi"/>
        </w:rPr>
      </w:pPr>
      <w:proofErr w:type="spellStart"/>
      <w:r w:rsidRPr="00AA7F7D">
        <w:rPr>
          <w:rFonts w:asciiTheme="minorHAnsi" w:hAnsiTheme="minorHAnsi"/>
        </w:rPr>
        <w:t>listováni</w:t>
      </w:r>
      <w:proofErr w:type="spellEnd"/>
      <w:r w:rsidRPr="00AA7F7D">
        <w:rPr>
          <w:rFonts w:asciiTheme="minorHAnsi" w:hAnsiTheme="minorHAnsi"/>
        </w:rPr>
        <w:t xml:space="preserve">́ v seznamu </w:t>
      </w:r>
      <w:proofErr w:type="spellStart"/>
      <w:r w:rsidRPr="00AA7F7D">
        <w:rPr>
          <w:rFonts w:asciiTheme="minorHAnsi" w:hAnsiTheme="minorHAnsi"/>
        </w:rPr>
        <w:t>vyvěšených</w:t>
      </w:r>
      <w:proofErr w:type="spellEnd"/>
      <w:r w:rsidRPr="00AA7F7D">
        <w:rPr>
          <w:rFonts w:asciiTheme="minorHAnsi" w:hAnsiTheme="minorHAnsi"/>
        </w:rPr>
        <w:t xml:space="preserve"> dokumentů</w:t>
      </w:r>
    </w:p>
    <w:p w:rsidR="00FA211E" w:rsidRPr="00AA7F7D" w:rsidRDefault="00FA211E" w:rsidP="00AA7F7D">
      <w:pPr>
        <w:pStyle w:val="Normln-Psmeno"/>
        <w:numPr>
          <w:ilvl w:val="4"/>
          <w:numId w:val="5"/>
        </w:numPr>
        <w:spacing w:after="0"/>
        <w:ind w:left="1135" w:hanging="851"/>
        <w:rPr>
          <w:rFonts w:asciiTheme="minorHAnsi" w:hAnsiTheme="minorHAnsi"/>
        </w:rPr>
      </w:pPr>
      <w:proofErr w:type="spellStart"/>
      <w:r w:rsidRPr="00AA7F7D">
        <w:rPr>
          <w:rFonts w:asciiTheme="minorHAnsi" w:hAnsiTheme="minorHAnsi"/>
        </w:rPr>
        <w:t>výběr</w:t>
      </w:r>
      <w:proofErr w:type="spellEnd"/>
      <w:r w:rsidRPr="00AA7F7D">
        <w:rPr>
          <w:rFonts w:asciiTheme="minorHAnsi" w:hAnsiTheme="minorHAnsi"/>
        </w:rPr>
        <w:t xml:space="preserve"> dokumentu a jeho zobrazení na displeji, včetně možností pro zvětšení/ zmenšení</w:t>
      </w:r>
    </w:p>
    <w:p w:rsidR="00FA211E" w:rsidRPr="00AA7F7D" w:rsidRDefault="00FA211E" w:rsidP="00AA7F7D">
      <w:pPr>
        <w:pStyle w:val="Normln-Psmeno"/>
        <w:numPr>
          <w:ilvl w:val="4"/>
          <w:numId w:val="5"/>
        </w:numPr>
        <w:spacing w:after="0"/>
        <w:ind w:left="1135" w:hanging="851"/>
        <w:rPr>
          <w:rFonts w:asciiTheme="minorHAnsi" w:hAnsiTheme="minorHAnsi"/>
        </w:rPr>
      </w:pPr>
      <w:proofErr w:type="spellStart"/>
      <w:r w:rsidRPr="00AA7F7D">
        <w:rPr>
          <w:rFonts w:asciiTheme="minorHAnsi" w:hAnsiTheme="minorHAnsi"/>
        </w:rPr>
        <w:t>zajištěni</w:t>
      </w:r>
      <w:proofErr w:type="spellEnd"/>
      <w:r w:rsidRPr="00AA7F7D">
        <w:rPr>
          <w:rFonts w:asciiTheme="minorHAnsi" w:hAnsiTheme="minorHAnsi"/>
        </w:rPr>
        <w:t xml:space="preserve">́ </w:t>
      </w:r>
      <w:proofErr w:type="spellStart"/>
      <w:r w:rsidRPr="00AA7F7D">
        <w:rPr>
          <w:rFonts w:asciiTheme="minorHAnsi" w:hAnsiTheme="minorHAnsi"/>
        </w:rPr>
        <w:t>funkčnosti</w:t>
      </w:r>
      <w:proofErr w:type="spellEnd"/>
      <w:r w:rsidRPr="00AA7F7D">
        <w:rPr>
          <w:rFonts w:asciiTheme="minorHAnsi" w:hAnsiTheme="minorHAnsi"/>
        </w:rPr>
        <w:t xml:space="preserve"> v </w:t>
      </w:r>
      <w:proofErr w:type="spellStart"/>
      <w:r w:rsidRPr="00AA7F7D">
        <w:rPr>
          <w:rFonts w:asciiTheme="minorHAnsi" w:hAnsiTheme="minorHAnsi"/>
        </w:rPr>
        <w:t>případe</w:t>
      </w:r>
      <w:proofErr w:type="spellEnd"/>
      <w:r w:rsidRPr="00AA7F7D">
        <w:rPr>
          <w:rFonts w:asciiTheme="minorHAnsi" w:hAnsiTheme="minorHAnsi"/>
        </w:rPr>
        <w:t xml:space="preserve">̌ </w:t>
      </w:r>
      <w:proofErr w:type="spellStart"/>
      <w:r w:rsidRPr="00AA7F7D">
        <w:rPr>
          <w:rFonts w:asciiTheme="minorHAnsi" w:hAnsiTheme="minorHAnsi"/>
        </w:rPr>
        <w:t>přerušeni</w:t>
      </w:r>
      <w:proofErr w:type="spellEnd"/>
      <w:r w:rsidRPr="00AA7F7D">
        <w:rPr>
          <w:rFonts w:asciiTheme="minorHAnsi" w:hAnsiTheme="minorHAnsi"/>
        </w:rPr>
        <w:t>́ konektivity</w:t>
      </w:r>
    </w:p>
    <w:p w:rsidR="00FA211E" w:rsidRPr="00AA7F7D" w:rsidRDefault="00FA211E" w:rsidP="00AA7F7D">
      <w:pPr>
        <w:pStyle w:val="Normln-Psmeno"/>
        <w:numPr>
          <w:ilvl w:val="4"/>
          <w:numId w:val="5"/>
        </w:numPr>
        <w:spacing w:after="0"/>
        <w:ind w:left="1135" w:hanging="851"/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v </w:t>
      </w:r>
      <w:proofErr w:type="spellStart"/>
      <w:r w:rsidRPr="00AA7F7D">
        <w:rPr>
          <w:rFonts w:asciiTheme="minorHAnsi" w:hAnsiTheme="minorHAnsi"/>
        </w:rPr>
        <w:t>případe</w:t>
      </w:r>
      <w:proofErr w:type="spellEnd"/>
      <w:r w:rsidRPr="00AA7F7D">
        <w:rPr>
          <w:rFonts w:asciiTheme="minorHAnsi" w:hAnsiTheme="minorHAnsi"/>
        </w:rPr>
        <w:t xml:space="preserve">̌ </w:t>
      </w:r>
      <w:proofErr w:type="spellStart"/>
      <w:r w:rsidRPr="00AA7F7D">
        <w:rPr>
          <w:rFonts w:asciiTheme="minorHAnsi" w:hAnsiTheme="minorHAnsi"/>
        </w:rPr>
        <w:t>nečinnosti</w:t>
      </w:r>
      <w:proofErr w:type="spellEnd"/>
      <w:r w:rsidRPr="00AA7F7D">
        <w:rPr>
          <w:rFonts w:asciiTheme="minorHAnsi" w:hAnsiTheme="minorHAnsi"/>
        </w:rPr>
        <w:t xml:space="preserve"> obsluhy </w:t>
      </w:r>
      <w:proofErr w:type="spellStart"/>
      <w:r w:rsidRPr="00AA7F7D">
        <w:rPr>
          <w:rFonts w:asciiTheme="minorHAnsi" w:hAnsiTheme="minorHAnsi"/>
        </w:rPr>
        <w:t>návrat</w:t>
      </w:r>
      <w:proofErr w:type="spellEnd"/>
      <w:r w:rsidRPr="00AA7F7D">
        <w:rPr>
          <w:rFonts w:asciiTheme="minorHAnsi" w:hAnsiTheme="minorHAnsi"/>
        </w:rPr>
        <w:t xml:space="preserve"> po </w:t>
      </w:r>
      <w:proofErr w:type="spellStart"/>
      <w:r w:rsidRPr="00AA7F7D">
        <w:rPr>
          <w:rFonts w:asciiTheme="minorHAnsi" w:hAnsiTheme="minorHAnsi"/>
        </w:rPr>
        <w:t>stanovene</w:t>
      </w:r>
      <w:proofErr w:type="spellEnd"/>
      <w:r w:rsidRPr="00AA7F7D">
        <w:rPr>
          <w:rFonts w:asciiTheme="minorHAnsi" w:hAnsiTheme="minorHAnsi"/>
        </w:rPr>
        <w:t xml:space="preserve">́ </w:t>
      </w:r>
      <w:proofErr w:type="spellStart"/>
      <w:r w:rsidRPr="00AA7F7D">
        <w:rPr>
          <w:rFonts w:asciiTheme="minorHAnsi" w:hAnsiTheme="minorHAnsi"/>
        </w:rPr>
        <w:t>dobe</w:t>
      </w:r>
      <w:proofErr w:type="spellEnd"/>
      <w:r w:rsidRPr="00AA7F7D">
        <w:rPr>
          <w:rFonts w:asciiTheme="minorHAnsi" w:hAnsiTheme="minorHAnsi"/>
        </w:rPr>
        <w:t xml:space="preserve">̌ na </w:t>
      </w:r>
      <w:proofErr w:type="spellStart"/>
      <w:r w:rsidRPr="00AA7F7D">
        <w:rPr>
          <w:rFonts w:asciiTheme="minorHAnsi" w:hAnsiTheme="minorHAnsi"/>
        </w:rPr>
        <w:t>úvodni</w:t>
      </w:r>
      <w:proofErr w:type="spellEnd"/>
      <w:r w:rsidRPr="00AA7F7D">
        <w:rPr>
          <w:rFonts w:asciiTheme="minorHAnsi" w:hAnsiTheme="minorHAnsi"/>
        </w:rPr>
        <w:t>́ stranu</w:t>
      </w:r>
    </w:p>
    <w:p w:rsidR="00FA211E" w:rsidRPr="00AA7F7D" w:rsidRDefault="00FA211E" w:rsidP="00AA7F7D">
      <w:pPr>
        <w:pStyle w:val="Normln-Psmeno"/>
        <w:numPr>
          <w:ilvl w:val="4"/>
          <w:numId w:val="5"/>
        </w:numPr>
        <w:spacing w:after="0"/>
        <w:ind w:left="1135" w:hanging="851"/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vzdálený dohled a </w:t>
      </w:r>
      <w:proofErr w:type="spellStart"/>
      <w:r w:rsidRPr="00AA7F7D">
        <w:rPr>
          <w:rFonts w:asciiTheme="minorHAnsi" w:hAnsiTheme="minorHAnsi"/>
        </w:rPr>
        <w:t>vzdálena</w:t>
      </w:r>
      <w:proofErr w:type="spellEnd"/>
      <w:r w:rsidRPr="00AA7F7D">
        <w:rPr>
          <w:rFonts w:asciiTheme="minorHAnsi" w:hAnsiTheme="minorHAnsi"/>
        </w:rPr>
        <w:t xml:space="preserve">́ </w:t>
      </w:r>
      <w:proofErr w:type="spellStart"/>
      <w:r w:rsidRPr="00AA7F7D">
        <w:rPr>
          <w:rFonts w:asciiTheme="minorHAnsi" w:hAnsiTheme="minorHAnsi"/>
        </w:rPr>
        <w:t>správa</w:t>
      </w:r>
      <w:proofErr w:type="spellEnd"/>
    </w:p>
    <w:p w:rsidR="006A0F4F" w:rsidRPr="00AA7F7D" w:rsidRDefault="006A0F4F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EÚD bude umístěna v exteriéru, mimo budovu úřadu, výběr vhodného místa bude proveden v rámci </w:t>
      </w:r>
      <w:proofErr w:type="spellStart"/>
      <w:r w:rsidRPr="00AA7F7D">
        <w:rPr>
          <w:rFonts w:asciiTheme="minorHAnsi" w:hAnsiTheme="minorHAnsi"/>
        </w:rPr>
        <w:t>Předimplementační</w:t>
      </w:r>
      <w:proofErr w:type="spellEnd"/>
      <w:r w:rsidRPr="00AA7F7D">
        <w:rPr>
          <w:rFonts w:asciiTheme="minorHAnsi" w:hAnsiTheme="minorHAnsi"/>
        </w:rPr>
        <w:t xml:space="preserve"> analýzy. Zadavatel přepokládá </w:t>
      </w:r>
      <w:r w:rsidR="006A0F4F" w:rsidRPr="00AA7F7D">
        <w:rPr>
          <w:rFonts w:asciiTheme="minorHAnsi" w:hAnsiTheme="minorHAnsi"/>
        </w:rPr>
        <w:t>umístění na pevný povrch (</w:t>
      </w:r>
      <w:r w:rsidRPr="00AA7F7D">
        <w:rPr>
          <w:rFonts w:asciiTheme="minorHAnsi" w:hAnsiTheme="minorHAnsi"/>
        </w:rPr>
        <w:t xml:space="preserve">betonový podstavec). 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Zadavatel pro realizaci projektu zajistí základní stavební připravenost – betonový podstavec, přívod elektrického napájení, přívod datové sítě LAN.  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  <w:b/>
          <w:i/>
          <w:iCs/>
          <w:sz w:val="28"/>
          <w:szCs w:val="28"/>
          <w:lang w:eastAsia="cs-CZ"/>
        </w:rPr>
      </w:pPr>
      <w:bookmarkStart w:id="14" w:name="OLE_LINK39"/>
      <w:bookmarkStart w:id="15" w:name="OLE_LINK43"/>
      <w:r w:rsidRPr="00AA7F7D">
        <w:rPr>
          <w:rFonts w:asciiTheme="minorHAnsi" w:hAnsiTheme="minorHAnsi"/>
          <w:b/>
          <w:i/>
          <w:iCs/>
          <w:sz w:val="28"/>
          <w:szCs w:val="28"/>
          <w:lang w:eastAsia="cs-CZ"/>
        </w:rPr>
        <w:t>K5 – Hlasovací systém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  <w:lang w:eastAsia="cs-CZ"/>
        </w:rPr>
      </w:pPr>
      <w:bookmarkStart w:id="16" w:name="OLE_LINK44"/>
      <w:bookmarkStart w:id="17" w:name="OLE_LINK45"/>
      <w:bookmarkEnd w:id="14"/>
      <w:bookmarkEnd w:id="15"/>
      <w:r w:rsidRPr="00AA7F7D">
        <w:rPr>
          <w:rFonts w:asciiTheme="minorHAnsi" w:hAnsiTheme="minorHAnsi"/>
          <w:lang w:eastAsia="cs-CZ"/>
        </w:rPr>
        <w:t>V rámci komodity bude pořízen hlasovací systém pro potřeby zasedání zastupitelstva a rady města a tento systém bude integrován se stávajícím systémem pro správu usnesení. Integraci se stávajícím systémem pro správu usnesení zajistí zadavatel (není předmětem plnění)</w:t>
      </w:r>
    </w:p>
    <w:bookmarkEnd w:id="16"/>
    <w:bookmarkEnd w:id="17"/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  <w:lang w:eastAsia="cs-CZ"/>
        </w:rPr>
      </w:pPr>
      <w:r w:rsidRPr="00AA7F7D">
        <w:rPr>
          <w:rFonts w:asciiTheme="minorHAnsi" w:hAnsiTheme="minorHAnsi"/>
        </w:rPr>
        <w:t>Hlasování bude probíhat prostřednictvím hlasovacích jednotek, pořízených v rámci Komodity K7.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  <w:lang w:eastAsia="cs-CZ"/>
        </w:rPr>
      </w:pPr>
      <w:r w:rsidRPr="00AA7F7D">
        <w:rPr>
          <w:rFonts w:asciiTheme="minorHAnsi" w:hAnsiTheme="minorHAnsi"/>
        </w:rPr>
        <w:t>Řízení jednání</w:t>
      </w:r>
      <w:r w:rsidR="006A0F4F" w:rsidRPr="00AA7F7D">
        <w:rPr>
          <w:rFonts w:asciiTheme="minorHAnsi" w:hAnsiTheme="minorHAnsi"/>
        </w:rPr>
        <w:t xml:space="preserve"> (předkládání návrhů, hlasování</w:t>
      </w:r>
      <w:r w:rsidRPr="00AA7F7D">
        <w:rPr>
          <w:rFonts w:asciiTheme="minorHAnsi" w:hAnsiTheme="minorHAnsi"/>
        </w:rPr>
        <w:t>) bude probíhat prostřednictvím řídícího notebooku, který umožní současné řízení na jednom (interním) displeji a zobrazení informací účastníkům jednání na druhém (externím) displeji nebo projektoru.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  <w:b/>
          <w:i/>
          <w:iCs/>
          <w:sz w:val="28"/>
          <w:szCs w:val="28"/>
          <w:lang w:eastAsia="cs-CZ"/>
        </w:rPr>
      </w:pPr>
      <w:bookmarkStart w:id="18" w:name="OLE_LINK46"/>
      <w:bookmarkStart w:id="19" w:name="OLE_LINK47"/>
      <w:r w:rsidRPr="00AA7F7D">
        <w:rPr>
          <w:rFonts w:asciiTheme="minorHAnsi" w:hAnsiTheme="minorHAnsi"/>
          <w:b/>
          <w:i/>
          <w:iCs/>
          <w:sz w:val="28"/>
          <w:szCs w:val="28"/>
          <w:lang w:eastAsia="cs-CZ"/>
        </w:rPr>
        <w:t>K6 – Přítomnostní systém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  <w:lang w:eastAsia="cs-CZ"/>
        </w:rPr>
      </w:pPr>
      <w:r w:rsidRPr="00AA7F7D">
        <w:rPr>
          <w:rFonts w:asciiTheme="minorHAnsi" w:hAnsiTheme="minorHAnsi"/>
          <w:lang w:eastAsia="cs-CZ"/>
        </w:rPr>
        <w:t>V rámci komodity bude pořízen softwarový modul či systém, který ve spolupráci s příslušným hardware pořízeným v rámci Komodity K7 zajistí dostupnost informací o okamžité ne/přítomnosti úředníků.</w:t>
      </w:r>
    </w:p>
    <w:p w:rsidR="00FA211E" w:rsidRPr="00AA7F7D" w:rsidRDefault="00FA211E" w:rsidP="00AA7F7D">
      <w:pPr>
        <w:pStyle w:val="Normln-Odstavec"/>
        <w:numPr>
          <w:ilvl w:val="3"/>
          <w:numId w:val="4"/>
        </w:numPr>
        <w:rPr>
          <w:rFonts w:asciiTheme="minorHAnsi" w:hAnsiTheme="minorHAnsi"/>
          <w:lang w:eastAsia="cs-CZ"/>
        </w:rPr>
      </w:pPr>
      <w:r w:rsidRPr="00AA7F7D">
        <w:rPr>
          <w:rFonts w:asciiTheme="minorHAnsi" w:hAnsiTheme="minorHAnsi"/>
          <w:lang w:eastAsia="cs-CZ"/>
        </w:rPr>
        <w:t>Přítomnost úředníků na radnici – systém zajistí lepší informovanost a orientaci občanů v rámci úřadu a bude možné jej zobrazovat i přes webové stánky. Bude čerpat data z docházkového systému a přehledně je zobrazovat na obrazovce s možností vyhledávání a filtrace dle odborů a jména.</w:t>
      </w:r>
    </w:p>
    <w:bookmarkEnd w:id="18"/>
    <w:bookmarkEnd w:id="19"/>
    <w:p w:rsidR="00FA211E" w:rsidRPr="00AA7F7D" w:rsidRDefault="00FA211E" w:rsidP="00AA7F7D">
      <w:pPr>
        <w:pStyle w:val="Normln-Odstavec"/>
        <w:numPr>
          <w:ilvl w:val="3"/>
          <w:numId w:val="4"/>
        </w:numPr>
        <w:rPr>
          <w:rFonts w:asciiTheme="minorHAnsi" w:hAnsiTheme="minorHAnsi"/>
          <w:lang w:eastAsia="cs-CZ"/>
        </w:rPr>
      </w:pPr>
      <w:r w:rsidRPr="00AA7F7D">
        <w:rPr>
          <w:rFonts w:asciiTheme="minorHAnsi" w:hAnsiTheme="minorHAnsi"/>
          <w:lang w:eastAsia="cs-CZ"/>
        </w:rPr>
        <w:t xml:space="preserve">Celé řešení bude umístěno ve vnitřních prostorech úřadu a v rámci </w:t>
      </w:r>
      <w:proofErr w:type="spellStart"/>
      <w:r w:rsidRPr="00AA7F7D">
        <w:rPr>
          <w:rFonts w:asciiTheme="minorHAnsi" w:hAnsiTheme="minorHAnsi"/>
          <w:lang w:eastAsia="cs-CZ"/>
        </w:rPr>
        <w:t>Předimplementační</w:t>
      </w:r>
      <w:proofErr w:type="spellEnd"/>
      <w:r w:rsidRPr="00AA7F7D">
        <w:rPr>
          <w:rFonts w:asciiTheme="minorHAnsi" w:hAnsiTheme="minorHAnsi"/>
          <w:lang w:eastAsia="cs-CZ"/>
        </w:rPr>
        <w:t xml:space="preserve"> analýzy bude umístění zvoleno tak, aby provozně i ergonomicky vyhovovalo občanům – návštěvníkům úřadu.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  <w:b/>
          <w:i/>
          <w:iCs/>
          <w:sz w:val="28"/>
          <w:szCs w:val="28"/>
          <w:lang w:eastAsia="cs-CZ"/>
        </w:rPr>
      </w:pPr>
    </w:p>
    <w:p w:rsidR="0001328D" w:rsidRPr="00AA7F7D" w:rsidRDefault="0001328D" w:rsidP="00AA7F7D">
      <w:pPr>
        <w:pStyle w:val="Nadpis3"/>
        <w:numPr>
          <w:ilvl w:val="2"/>
          <w:numId w:val="3"/>
        </w:numPr>
        <w:spacing w:before="0"/>
        <w:rPr>
          <w:rFonts w:asciiTheme="minorHAnsi" w:hAnsiTheme="minorHAnsi"/>
          <w:i/>
          <w:iCs/>
          <w:sz w:val="28"/>
          <w:szCs w:val="28"/>
          <w:lang w:eastAsia="cs-CZ"/>
        </w:rPr>
      </w:pPr>
      <w:r w:rsidRPr="00AA7F7D">
        <w:rPr>
          <w:rFonts w:asciiTheme="minorHAnsi" w:hAnsiTheme="minorHAnsi"/>
          <w:i/>
          <w:iCs/>
          <w:sz w:val="28"/>
          <w:szCs w:val="28"/>
          <w:lang w:eastAsia="cs-CZ"/>
        </w:rPr>
        <w:t>Harmonogram projektu</w:t>
      </w:r>
    </w:p>
    <w:p w:rsidR="0001328D" w:rsidRPr="00AA7F7D" w:rsidRDefault="0001328D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Uchazeč zajistí projektové vedení po celou dobu realizace zakázky certifikovaným specialistou. 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5812"/>
        <w:gridCol w:w="1276"/>
        <w:gridCol w:w="1280"/>
      </w:tblGrid>
      <w:tr w:rsidR="0001328D" w:rsidRPr="00AA7F7D" w:rsidTr="00AD28D0">
        <w:tc>
          <w:tcPr>
            <w:tcW w:w="704" w:type="dxa"/>
            <w:shd w:val="clear" w:color="auto" w:fill="C6D9F1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Č.</w:t>
            </w:r>
          </w:p>
        </w:tc>
        <w:tc>
          <w:tcPr>
            <w:tcW w:w="5812" w:type="dxa"/>
            <w:shd w:val="clear" w:color="auto" w:fill="C6D9F1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Etapa projektu – činnost</w:t>
            </w:r>
          </w:p>
        </w:tc>
        <w:tc>
          <w:tcPr>
            <w:tcW w:w="1276" w:type="dxa"/>
            <w:shd w:val="clear" w:color="auto" w:fill="C6D9F1"/>
          </w:tcPr>
          <w:p w:rsidR="0001328D" w:rsidRPr="00AA7F7D" w:rsidDel="00F33D37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Zahájení etapy</w:t>
            </w:r>
          </w:p>
        </w:tc>
        <w:tc>
          <w:tcPr>
            <w:tcW w:w="1280" w:type="dxa"/>
            <w:shd w:val="clear" w:color="auto" w:fill="C6D9F1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Ukončení etapy</w:t>
            </w:r>
          </w:p>
        </w:tc>
      </w:tr>
      <w:tr w:rsidR="0001328D" w:rsidRPr="00AA7F7D" w:rsidTr="00AD28D0">
        <w:tc>
          <w:tcPr>
            <w:tcW w:w="704" w:type="dxa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AA7F7D">
              <w:rPr>
                <w:rFonts w:eastAsia="Times New Roman"/>
                <w:bCs/>
                <w:color w:val="000000"/>
                <w:sz w:val="20"/>
                <w:szCs w:val="20"/>
              </w:rPr>
              <w:t>Předimplementační</w:t>
            </w:r>
            <w:proofErr w:type="spellEnd"/>
            <w:r w:rsidRPr="00AA7F7D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 analýza a zhotovení Prováděcí dokumentace</w:t>
            </w:r>
          </w:p>
        </w:tc>
        <w:tc>
          <w:tcPr>
            <w:tcW w:w="1276" w:type="dxa"/>
            <w:shd w:val="clear" w:color="auto" w:fill="auto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1280" w:type="dxa"/>
            <w:shd w:val="clear" w:color="auto" w:fill="auto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color w:val="000000"/>
                <w:sz w:val="20"/>
                <w:szCs w:val="20"/>
              </w:rPr>
              <w:t>D+20</w:t>
            </w:r>
          </w:p>
        </w:tc>
      </w:tr>
      <w:tr w:rsidR="0001328D" w:rsidRPr="00AA7F7D" w:rsidTr="00AD28D0">
        <w:tc>
          <w:tcPr>
            <w:tcW w:w="704" w:type="dxa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bCs/>
                <w:color w:val="000000"/>
                <w:sz w:val="20"/>
                <w:szCs w:val="20"/>
              </w:rPr>
              <w:t>Předání Prováděcí dokumentace Zadavateli, připomínkové řízení</w:t>
            </w:r>
          </w:p>
        </w:tc>
        <w:tc>
          <w:tcPr>
            <w:tcW w:w="1276" w:type="dxa"/>
            <w:shd w:val="clear" w:color="auto" w:fill="auto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color w:val="000000"/>
                <w:sz w:val="20"/>
                <w:szCs w:val="20"/>
              </w:rPr>
              <w:t>D+20</w:t>
            </w:r>
          </w:p>
        </w:tc>
        <w:tc>
          <w:tcPr>
            <w:tcW w:w="1280" w:type="dxa"/>
            <w:shd w:val="clear" w:color="auto" w:fill="auto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color w:val="000000"/>
                <w:sz w:val="20"/>
                <w:szCs w:val="20"/>
              </w:rPr>
              <w:t>D+30</w:t>
            </w:r>
          </w:p>
        </w:tc>
      </w:tr>
      <w:tr w:rsidR="0001328D" w:rsidRPr="00AA7F7D" w:rsidTr="00AD28D0">
        <w:tc>
          <w:tcPr>
            <w:tcW w:w="704" w:type="dxa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bCs/>
                <w:color w:val="000000"/>
                <w:sz w:val="20"/>
                <w:szCs w:val="20"/>
              </w:rPr>
              <w:t>Zapracování připomínek a předání finální verze Prováděcí dokumentace – akceptace Zadavatelem</w:t>
            </w:r>
          </w:p>
        </w:tc>
        <w:tc>
          <w:tcPr>
            <w:tcW w:w="1276" w:type="dxa"/>
            <w:shd w:val="clear" w:color="auto" w:fill="auto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color w:val="000000"/>
                <w:sz w:val="20"/>
                <w:szCs w:val="20"/>
              </w:rPr>
              <w:t>D+30</w:t>
            </w:r>
          </w:p>
        </w:tc>
        <w:tc>
          <w:tcPr>
            <w:tcW w:w="1280" w:type="dxa"/>
            <w:shd w:val="clear" w:color="auto" w:fill="auto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color w:val="000000"/>
                <w:sz w:val="20"/>
                <w:szCs w:val="20"/>
              </w:rPr>
              <w:t>D+40</w:t>
            </w:r>
          </w:p>
        </w:tc>
      </w:tr>
      <w:tr w:rsidR="0001328D" w:rsidRPr="00AA7F7D" w:rsidTr="00AD28D0">
        <w:tc>
          <w:tcPr>
            <w:tcW w:w="704" w:type="dxa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812" w:type="dxa"/>
            <w:shd w:val="clear" w:color="auto" w:fill="auto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bCs/>
                <w:color w:val="000000"/>
                <w:sz w:val="20"/>
                <w:szCs w:val="20"/>
              </w:rPr>
              <w:t>Dodávky a implementace</w:t>
            </w:r>
          </w:p>
        </w:tc>
        <w:tc>
          <w:tcPr>
            <w:tcW w:w="1276" w:type="dxa"/>
            <w:shd w:val="clear" w:color="auto" w:fill="auto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color w:val="000000"/>
                <w:sz w:val="20"/>
                <w:szCs w:val="20"/>
              </w:rPr>
              <w:t>D+40</w:t>
            </w:r>
          </w:p>
        </w:tc>
        <w:tc>
          <w:tcPr>
            <w:tcW w:w="1280" w:type="dxa"/>
            <w:shd w:val="clear" w:color="auto" w:fill="auto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color w:val="000000"/>
                <w:sz w:val="20"/>
                <w:szCs w:val="20"/>
              </w:rPr>
              <w:t>D+100</w:t>
            </w:r>
          </w:p>
        </w:tc>
      </w:tr>
      <w:tr w:rsidR="0001328D" w:rsidRPr="00AA7F7D" w:rsidTr="00AD28D0">
        <w:tc>
          <w:tcPr>
            <w:tcW w:w="704" w:type="dxa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12" w:type="dxa"/>
            <w:shd w:val="clear" w:color="auto" w:fill="auto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bCs/>
                <w:color w:val="000000"/>
                <w:sz w:val="20"/>
                <w:szCs w:val="20"/>
              </w:rPr>
              <w:t>Školení administrátorů</w:t>
            </w:r>
          </w:p>
        </w:tc>
        <w:tc>
          <w:tcPr>
            <w:tcW w:w="1276" w:type="dxa"/>
            <w:shd w:val="clear" w:color="auto" w:fill="auto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color w:val="000000"/>
                <w:sz w:val="20"/>
                <w:szCs w:val="20"/>
              </w:rPr>
              <w:t>D+100</w:t>
            </w:r>
          </w:p>
        </w:tc>
        <w:tc>
          <w:tcPr>
            <w:tcW w:w="1280" w:type="dxa"/>
            <w:shd w:val="clear" w:color="auto" w:fill="auto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color w:val="000000"/>
                <w:sz w:val="20"/>
                <w:szCs w:val="20"/>
              </w:rPr>
              <w:t>D+120</w:t>
            </w:r>
          </w:p>
        </w:tc>
      </w:tr>
      <w:tr w:rsidR="0001328D" w:rsidRPr="00AA7F7D" w:rsidTr="00AD28D0">
        <w:tc>
          <w:tcPr>
            <w:tcW w:w="704" w:type="dxa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812" w:type="dxa"/>
            <w:shd w:val="clear" w:color="auto" w:fill="auto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bCs/>
                <w:color w:val="000000"/>
                <w:sz w:val="20"/>
                <w:szCs w:val="20"/>
              </w:rPr>
              <w:t>Zkušební provoz</w:t>
            </w:r>
          </w:p>
        </w:tc>
        <w:tc>
          <w:tcPr>
            <w:tcW w:w="1276" w:type="dxa"/>
            <w:shd w:val="clear" w:color="auto" w:fill="auto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color w:val="000000"/>
                <w:sz w:val="20"/>
                <w:szCs w:val="20"/>
              </w:rPr>
              <w:t>D+100</w:t>
            </w:r>
          </w:p>
        </w:tc>
        <w:tc>
          <w:tcPr>
            <w:tcW w:w="1280" w:type="dxa"/>
            <w:shd w:val="clear" w:color="auto" w:fill="auto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color w:val="000000"/>
                <w:sz w:val="20"/>
                <w:szCs w:val="20"/>
              </w:rPr>
              <w:t>D+120</w:t>
            </w:r>
          </w:p>
        </w:tc>
      </w:tr>
      <w:tr w:rsidR="0001328D" w:rsidRPr="00AA7F7D" w:rsidTr="00AD28D0">
        <w:tc>
          <w:tcPr>
            <w:tcW w:w="704" w:type="dxa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812" w:type="dxa"/>
            <w:shd w:val="clear" w:color="auto" w:fill="auto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bCs/>
                <w:color w:val="000000"/>
                <w:sz w:val="20"/>
                <w:szCs w:val="20"/>
              </w:rPr>
              <w:t>Akceptační testy</w:t>
            </w:r>
          </w:p>
        </w:tc>
        <w:tc>
          <w:tcPr>
            <w:tcW w:w="1276" w:type="dxa"/>
            <w:shd w:val="clear" w:color="auto" w:fill="auto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color w:val="000000"/>
                <w:sz w:val="20"/>
                <w:szCs w:val="20"/>
              </w:rPr>
              <w:t>D+120</w:t>
            </w:r>
          </w:p>
        </w:tc>
        <w:tc>
          <w:tcPr>
            <w:tcW w:w="1280" w:type="dxa"/>
            <w:shd w:val="clear" w:color="auto" w:fill="auto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color w:val="000000"/>
                <w:sz w:val="20"/>
                <w:szCs w:val="20"/>
              </w:rPr>
              <w:t>D+120</w:t>
            </w:r>
          </w:p>
        </w:tc>
      </w:tr>
      <w:tr w:rsidR="0001328D" w:rsidRPr="00AA7F7D" w:rsidTr="00AD28D0">
        <w:tc>
          <w:tcPr>
            <w:tcW w:w="704" w:type="dxa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812" w:type="dxa"/>
            <w:shd w:val="clear" w:color="auto" w:fill="auto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bCs/>
                <w:color w:val="000000"/>
                <w:sz w:val="20"/>
                <w:szCs w:val="20"/>
              </w:rPr>
              <w:t>Zahájení plného provozu</w:t>
            </w:r>
          </w:p>
        </w:tc>
        <w:tc>
          <w:tcPr>
            <w:tcW w:w="1276" w:type="dxa"/>
            <w:shd w:val="clear" w:color="auto" w:fill="auto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color w:val="000000"/>
                <w:sz w:val="20"/>
                <w:szCs w:val="20"/>
              </w:rPr>
              <w:t>D+120</w:t>
            </w:r>
          </w:p>
        </w:tc>
        <w:tc>
          <w:tcPr>
            <w:tcW w:w="1280" w:type="dxa"/>
            <w:shd w:val="clear" w:color="auto" w:fill="auto"/>
          </w:tcPr>
          <w:p w:rsidR="0001328D" w:rsidRPr="00AA7F7D" w:rsidRDefault="0001328D" w:rsidP="00AA7F7D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AA7F7D">
              <w:rPr>
                <w:rFonts w:eastAsia="Times New Roman"/>
                <w:color w:val="000000"/>
                <w:sz w:val="20"/>
                <w:szCs w:val="20"/>
              </w:rPr>
              <w:t xml:space="preserve"> -</w:t>
            </w:r>
          </w:p>
        </w:tc>
      </w:tr>
    </w:tbl>
    <w:p w:rsidR="00FA211E" w:rsidRPr="00AA7F7D" w:rsidRDefault="00FA211E" w:rsidP="00AA7F7D">
      <w:pPr>
        <w:jc w:val="both"/>
        <w:rPr>
          <w:lang w:eastAsia="cs-CZ"/>
        </w:rPr>
      </w:pPr>
    </w:p>
    <w:p w:rsidR="00FA211E" w:rsidRPr="00AA7F7D" w:rsidRDefault="00FA211E" w:rsidP="00AA7F7D">
      <w:pPr>
        <w:pStyle w:val="Nadpis3"/>
        <w:numPr>
          <w:ilvl w:val="2"/>
          <w:numId w:val="3"/>
        </w:numPr>
        <w:spacing w:before="0"/>
        <w:rPr>
          <w:rFonts w:asciiTheme="minorHAnsi" w:hAnsiTheme="minorHAnsi"/>
          <w:i/>
          <w:iCs/>
          <w:sz w:val="28"/>
          <w:szCs w:val="28"/>
          <w:lang w:eastAsia="cs-CZ"/>
        </w:rPr>
      </w:pPr>
      <w:r w:rsidRPr="00AA7F7D">
        <w:rPr>
          <w:rFonts w:asciiTheme="minorHAnsi" w:hAnsiTheme="minorHAnsi"/>
          <w:i/>
          <w:iCs/>
          <w:sz w:val="28"/>
          <w:szCs w:val="28"/>
          <w:lang w:eastAsia="cs-CZ"/>
        </w:rPr>
        <w:t>Implementační služby</w:t>
      </w:r>
    </w:p>
    <w:p w:rsidR="00FA211E" w:rsidRPr="00AA7F7D" w:rsidRDefault="00FA211E" w:rsidP="00AA7F7D">
      <w:pPr>
        <w:pStyle w:val="Nadpis3"/>
        <w:numPr>
          <w:ilvl w:val="0"/>
          <w:numId w:val="0"/>
        </w:numPr>
        <w:spacing w:before="0"/>
        <w:ind w:left="567" w:hanging="567"/>
        <w:rPr>
          <w:rFonts w:asciiTheme="minorHAnsi" w:hAnsiTheme="minorHAnsi"/>
          <w:lang w:eastAsia="cs-CZ"/>
        </w:rPr>
      </w:pPr>
      <w:r w:rsidRPr="00AA7F7D">
        <w:rPr>
          <w:rFonts w:asciiTheme="minorHAnsi" w:hAnsiTheme="minorHAnsi"/>
          <w:lang w:eastAsia="cs-CZ"/>
        </w:rPr>
        <w:t>Obecné požadavky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>V rámci implementace předmětu plnění uchazeč realizuje následující služby: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>Zajištění projektového vedení realizace předmětu plnění.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Zpracování prováděcí dokumentace, která představuje projektovou dokumentaci, podle které se projekt bude realizovat.  Součástí zpracování prováděcí dokumentace je mj. provedení </w:t>
      </w:r>
      <w:proofErr w:type="spellStart"/>
      <w:r w:rsidRPr="00AA7F7D">
        <w:rPr>
          <w:rFonts w:asciiTheme="minorHAnsi" w:hAnsiTheme="minorHAnsi"/>
        </w:rPr>
        <w:t>předimplementační</w:t>
      </w:r>
      <w:proofErr w:type="spellEnd"/>
      <w:r w:rsidRPr="00AA7F7D">
        <w:rPr>
          <w:rFonts w:asciiTheme="minorHAnsi" w:hAnsiTheme="minorHAnsi"/>
        </w:rPr>
        <w:t xml:space="preserve"> analýzy a zpracování finálního návrhu cílového stavu. 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>Dodávku nabízených zařízení a kompletní implementaci řešení splňující povinné parametry technického řešení,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>Provedení školení,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>Zajištění zkušebního provozu,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>Provedení akceptačních testů,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>Zpracování provozní dokumentace v rozsahu detailního popisu skutečného provedení a popisu činností běžné údržby a administrace systémů a činností pro spolehlivé zajištění provozu.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>Předání do ostrého provozu,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Činnost omezující práci uživatelů </w:t>
      </w:r>
      <w:r w:rsidR="006A0F4F" w:rsidRPr="00AA7F7D">
        <w:rPr>
          <w:rFonts w:asciiTheme="minorHAnsi" w:hAnsiTheme="minorHAnsi"/>
        </w:rPr>
        <w:t>budou</w:t>
      </w:r>
      <w:r w:rsidRPr="00AA7F7D">
        <w:rPr>
          <w:rFonts w:asciiTheme="minorHAnsi" w:hAnsiTheme="minorHAnsi"/>
        </w:rPr>
        <w:t xml:space="preserve"> prováděny mimo běžnou pracovní úřadu, tj. mimo pracovní dny 7–17 hod.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</w:p>
    <w:p w:rsidR="00FA211E" w:rsidRPr="00AA7F7D" w:rsidRDefault="000D20C6" w:rsidP="00AA7F7D">
      <w:pPr>
        <w:pStyle w:val="Nadpis3"/>
        <w:numPr>
          <w:ilvl w:val="0"/>
          <w:numId w:val="0"/>
        </w:numPr>
        <w:spacing w:before="0"/>
        <w:ind w:left="567" w:hanging="567"/>
        <w:rPr>
          <w:rFonts w:asciiTheme="minorHAnsi" w:hAnsiTheme="minorHAnsi"/>
          <w:lang w:eastAsia="cs-CZ"/>
        </w:rPr>
      </w:pPr>
      <w:r w:rsidRPr="00AA7F7D">
        <w:rPr>
          <w:rFonts w:asciiTheme="minorHAnsi" w:hAnsiTheme="minorHAnsi"/>
          <w:lang w:eastAsia="cs-CZ"/>
        </w:rPr>
        <w:t>Z</w:t>
      </w:r>
      <w:r w:rsidR="00FA211E" w:rsidRPr="00AA7F7D">
        <w:rPr>
          <w:rFonts w:asciiTheme="minorHAnsi" w:hAnsiTheme="minorHAnsi"/>
          <w:lang w:eastAsia="cs-CZ"/>
        </w:rPr>
        <w:t>pracování prováděcí dokumentace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>Uchazeč před zahájením implementačních prací zpracuje prováděcí dokumentaci, která bude důsledně vycházet z </w:t>
      </w:r>
      <w:proofErr w:type="spellStart"/>
      <w:r w:rsidRPr="00AA7F7D">
        <w:rPr>
          <w:rFonts w:asciiTheme="minorHAnsi" w:hAnsiTheme="minorHAnsi"/>
        </w:rPr>
        <w:t>předimplementační</w:t>
      </w:r>
      <w:proofErr w:type="spellEnd"/>
      <w:r w:rsidRPr="00AA7F7D">
        <w:rPr>
          <w:rFonts w:asciiTheme="minorHAnsi" w:hAnsiTheme="minorHAnsi"/>
        </w:rPr>
        <w:t xml:space="preserve"> analýzy a bude zahrnovat všechny aktivity potřebné pro řádné zajištění implementace předmětu plnění. 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Jako podklad pro zpracování prováděcí dokumentace provede uchazeč </w:t>
      </w:r>
      <w:proofErr w:type="spellStart"/>
      <w:r w:rsidRPr="00AA7F7D">
        <w:rPr>
          <w:rFonts w:asciiTheme="minorHAnsi" w:hAnsiTheme="minorHAnsi"/>
        </w:rPr>
        <w:t>předimplementační</w:t>
      </w:r>
      <w:proofErr w:type="spellEnd"/>
      <w:r w:rsidRPr="00AA7F7D">
        <w:rPr>
          <w:rFonts w:asciiTheme="minorHAnsi" w:hAnsiTheme="minorHAnsi"/>
        </w:rPr>
        <w:t xml:space="preserve"> analýzu, která bude zohledňovat stávající prostředí zadavatele ve vztahu ke konkrétnímu nabízenému plnění uchazeče, zejména pak s ohledem na uchazečem použité technické řešení, pro následující oblasti: </w:t>
      </w:r>
    </w:p>
    <w:p w:rsidR="00FA211E" w:rsidRPr="00AA7F7D" w:rsidRDefault="00FA211E" w:rsidP="00AA7F7D">
      <w:pPr>
        <w:pStyle w:val="Normln-Psmeno"/>
        <w:numPr>
          <w:ilvl w:val="4"/>
          <w:numId w:val="40"/>
        </w:numPr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lastRenderedPageBreak/>
        <w:t>Detailní popis stávajícího stavu, identifikace slabých míst a bezpečnostních rizik, včetně vazeb na současné HW a SW systémy.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>Způsob začlenění nabízených komodit do stávajícího prostředí.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>Síťová infrastruktura</w:t>
      </w:r>
      <w:bookmarkStart w:id="20" w:name="OLE_LINK29"/>
      <w:bookmarkStart w:id="21" w:name="OLE_LINK30"/>
      <w:r w:rsidRPr="00AA7F7D">
        <w:rPr>
          <w:rFonts w:asciiTheme="minorHAnsi" w:hAnsiTheme="minorHAnsi"/>
        </w:rPr>
        <w:t xml:space="preserve"> ve vztahu k plánovanému využití.</w:t>
      </w:r>
      <w:bookmarkEnd w:id="20"/>
      <w:bookmarkEnd w:id="21"/>
    </w:p>
    <w:p w:rsidR="00FA211E" w:rsidRPr="00AA7F7D" w:rsidRDefault="00553BC4" w:rsidP="00AA7F7D">
      <w:pPr>
        <w:pStyle w:val="Normln-Psmeno"/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Virtualizační </w:t>
      </w:r>
      <w:r w:rsidR="00FA211E" w:rsidRPr="00AA7F7D">
        <w:rPr>
          <w:rFonts w:asciiTheme="minorHAnsi" w:hAnsiTheme="minorHAnsi"/>
        </w:rPr>
        <w:t>infrastruktura (serverová, síťová, disková i aplikační) ve vztahu k plánovanému využití.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>Integrace nabízených softwarových systémů.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>Rekonfigurace stávajících systémů.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>Dopady implementace na dostupnost a funkčnost stávajících služeb.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>Posouzení dopadů na non-IT technologie (spotřeba energií, tepelný výkon).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>Požadované součinnosti Zadavatele a jejich rozsah.</w:t>
      </w:r>
    </w:p>
    <w:p w:rsidR="00FA211E" w:rsidRPr="00AA7F7D" w:rsidRDefault="00FA211E" w:rsidP="00AA7F7D">
      <w:pPr>
        <w:pStyle w:val="Normln-Psmeno"/>
        <w:rPr>
          <w:rFonts w:asciiTheme="minorHAnsi" w:hAnsiTheme="minorHAnsi"/>
        </w:rPr>
      </w:pPr>
      <w:r w:rsidRPr="00AA7F7D">
        <w:rPr>
          <w:rFonts w:asciiTheme="minorHAnsi" w:hAnsiTheme="minorHAnsi"/>
        </w:rPr>
        <w:t>Návrh opatření k odstranění neshod zjištěných v průběhu analýzy.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Prováděcí dokumentace </w:t>
      </w:r>
      <w:r w:rsidR="00EE6E0F" w:rsidRPr="00AA7F7D">
        <w:rPr>
          <w:rFonts w:asciiTheme="minorHAnsi" w:hAnsiTheme="minorHAnsi"/>
        </w:rPr>
        <w:t>zohlední</w:t>
      </w:r>
      <w:r w:rsidRPr="00AA7F7D">
        <w:rPr>
          <w:rFonts w:asciiTheme="minorHAnsi" w:hAnsiTheme="minorHAnsi"/>
        </w:rPr>
        <w:t xml:space="preserve"> podmínky stávajícího stavu, požadavky cílového stavu dle zadávací dokumentace a konkrétního technického řešení nabízeného uchazečem a </w:t>
      </w:r>
      <w:r w:rsidR="000D20C6" w:rsidRPr="00AA7F7D">
        <w:rPr>
          <w:rFonts w:asciiTheme="minorHAnsi" w:hAnsiTheme="minorHAnsi"/>
        </w:rPr>
        <w:t>bude</w:t>
      </w:r>
      <w:r w:rsidRPr="00AA7F7D">
        <w:rPr>
          <w:rFonts w:asciiTheme="minorHAnsi" w:hAnsiTheme="minorHAnsi"/>
        </w:rPr>
        <w:t xml:space="preserve"> obsahovat tyto části: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>Detailní popis cílového stavu včetně funkcionalit jednotlivých částí systému,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Nutné a doporučené optimalizační a konfigurační změny dodávaných systému i všech navázaných současných systémů. 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>Způsob zajištění potřebného HW a SW,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  <w:bCs/>
        </w:rPr>
      </w:pPr>
      <w:r w:rsidRPr="00AA7F7D">
        <w:rPr>
          <w:rFonts w:asciiTheme="minorHAnsi" w:hAnsiTheme="minorHAnsi"/>
          <w:bCs/>
        </w:rPr>
        <w:t xml:space="preserve">Způsob zajištění koordinace realizace předmětu plnění </w:t>
      </w:r>
      <w:r w:rsidRPr="00AA7F7D">
        <w:rPr>
          <w:rFonts w:asciiTheme="minorHAnsi" w:hAnsiTheme="minorHAnsi"/>
        </w:rPr>
        <w:t>s běžným provozem,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>Detailní návrh a popis postupu implementace předmětu plnění,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>Detailní popis zajištění bezpečnosti informací,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>Detailní harmonogram realizace včetně uvedení kritických milníků,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>Návrh designu úložišť a jeho konfigurace,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>Návrh designu síťového a bezpečnostního řešení a jeho konfigurace,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Návrh designu aplikačních řešení, 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>Vazby na stávající systémy a jejich konfigurace,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>Návrh akceptačních kritérií a akceptačních testů.</w:t>
      </w:r>
    </w:p>
    <w:p w:rsidR="00FA211E" w:rsidRPr="00AA7F7D" w:rsidRDefault="00FA211E" w:rsidP="00AA7F7D">
      <w:pPr>
        <w:pStyle w:val="Normln-Psmeno"/>
        <w:rPr>
          <w:rFonts w:asciiTheme="minorHAnsi" w:hAnsiTheme="minorHAnsi"/>
        </w:rPr>
      </w:pPr>
      <w:r w:rsidRPr="00AA7F7D">
        <w:rPr>
          <w:rFonts w:asciiTheme="minorHAnsi" w:hAnsiTheme="minorHAnsi"/>
        </w:rPr>
        <w:t>Obsah a rozsah provozní dokumentace.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Prováděcí dokumentace </w:t>
      </w:r>
      <w:r w:rsidR="000D20C6" w:rsidRPr="00AA7F7D">
        <w:rPr>
          <w:rFonts w:asciiTheme="minorHAnsi" w:hAnsiTheme="minorHAnsi"/>
        </w:rPr>
        <w:t>bude</w:t>
      </w:r>
      <w:r w:rsidRPr="00AA7F7D">
        <w:rPr>
          <w:rFonts w:asciiTheme="minorHAnsi" w:hAnsiTheme="minorHAnsi"/>
        </w:rPr>
        <w:t xml:space="preserve"> před zahájením realizace dalších etap plnění výslovně schválena zadavatelem. 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>Prováděcí dokumentace bude před ukončením zkušebního provozu aktualizována dle skutečného stavu a následně bude součástí provozní dokumentace.</w:t>
      </w:r>
    </w:p>
    <w:p w:rsidR="000D20C6" w:rsidRPr="00AA7F7D" w:rsidRDefault="00BF3449" w:rsidP="00AA7F7D">
      <w:pPr>
        <w:pStyle w:val="Normln-Odstavec"/>
        <w:numPr>
          <w:ilvl w:val="0"/>
          <w:numId w:val="0"/>
        </w:numPr>
        <w:rPr>
          <w:rFonts w:asciiTheme="minorHAnsi" w:hAnsiTheme="minorHAnsi"/>
          <w:b/>
        </w:rPr>
      </w:pPr>
      <w:r w:rsidRPr="00AA7F7D">
        <w:rPr>
          <w:rFonts w:asciiTheme="minorHAnsi" w:hAnsiTheme="minorHAnsi"/>
          <w:b/>
        </w:rPr>
        <w:t>Po</w:t>
      </w:r>
      <w:r w:rsidR="000D20C6" w:rsidRPr="00AA7F7D">
        <w:rPr>
          <w:rFonts w:asciiTheme="minorHAnsi" w:hAnsiTheme="minorHAnsi"/>
          <w:b/>
        </w:rPr>
        <w:t xml:space="preserve">drobný popis implementačních prací a metodiky je uveden v příloze </w:t>
      </w:r>
      <w:proofErr w:type="gramStart"/>
      <w:r w:rsidR="000D20C6" w:rsidRPr="00AA7F7D">
        <w:rPr>
          <w:rFonts w:asciiTheme="minorHAnsi" w:hAnsiTheme="minorHAnsi"/>
          <w:b/>
        </w:rPr>
        <w:t>č.2</w:t>
      </w:r>
      <w:proofErr w:type="gramEnd"/>
      <w:r w:rsidR="000D20C6" w:rsidRPr="00AA7F7D">
        <w:rPr>
          <w:rFonts w:asciiTheme="minorHAnsi" w:hAnsiTheme="minorHAnsi"/>
          <w:b/>
        </w:rPr>
        <w:t xml:space="preserve"> </w:t>
      </w:r>
    </w:p>
    <w:p w:rsidR="00FA211E" w:rsidRPr="00AA7F7D" w:rsidRDefault="00FA211E" w:rsidP="00AA7F7D">
      <w:pPr>
        <w:pStyle w:val="Nadpis3"/>
        <w:numPr>
          <w:ilvl w:val="2"/>
          <w:numId w:val="3"/>
        </w:numPr>
        <w:spacing w:before="0"/>
        <w:rPr>
          <w:rFonts w:asciiTheme="minorHAnsi" w:hAnsiTheme="minorHAnsi"/>
          <w:i/>
          <w:iCs/>
          <w:sz w:val="28"/>
          <w:szCs w:val="28"/>
          <w:lang w:eastAsia="cs-CZ"/>
        </w:rPr>
      </w:pPr>
      <w:r w:rsidRPr="00AA7F7D">
        <w:rPr>
          <w:rFonts w:asciiTheme="minorHAnsi" w:hAnsiTheme="minorHAnsi"/>
          <w:i/>
          <w:iCs/>
          <w:sz w:val="28"/>
          <w:szCs w:val="28"/>
          <w:lang w:eastAsia="cs-CZ"/>
        </w:rPr>
        <w:t>školení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Uchazeč zajistí školení pracovníků Zadavatele – administrátorů – na zařízení a systémy, dodávané v rámci této veřejné zakázky, a to v rozsahu předávané provozní dokumentace. 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Školení zajistí seznámení pracovníků Zadavatele se všemi podstatnými částmi díla v rozsahu potřebném pro provoz, údržbu a identifikaci nestandardních stavů systému a jejich příčin </w:t>
      </w:r>
    </w:p>
    <w:p w:rsidR="00FA211E" w:rsidRPr="00AA7F7D" w:rsidRDefault="00EC0E23" w:rsidP="00AA7F7D">
      <w:pPr>
        <w:pStyle w:val="Normln-Odstavec"/>
        <w:numPr>
          <w:ilvl w:val="0"/>
          <w:numId w:val="42"/>
        </w:numPr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>R</w:t>
      </w:r>
      <w:r w:rsidR="00FA211E" w:rsidRPr="00AA7F7D">
        <w:rPr>
          <w:rFonts w:asciiTheme="minorHAnsi" w:hAnsiTheme="minorHAnsi"/>
        </w:rPr>
        <w:t>ozsah školení je 2 hodiny pro každou komoditu.</w:t>
      </w:r>
    </w:p>
    <w:p w:rsidR="00FA211E" w:rsidRPr="00AA7F7D" w:rsidRDefault="00FA211E" w:rsidP="00AA7F7D">
      <w:pPr>
        <w:pStyle w:val="Normln-Odstavec"/>
        <w:numPr>
          <w:ilvl w:val="0"/>
          <w:numId w:val="42"/>
        </w:numPr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Školení bude probíhat v sídle Zadavatele. </w:t>
      </w:r>
    </w:p>
    <w:p w:rsidR="00FA211E" w:rsidRPr="00AA7F7D" w:rsidRDefault="00FA211E" w:rsidP="00AA7F7D">
      <w:pPr>
        <w:pStyle w:val="Normln-Odstavec"/>
        <w:numPr>
          <w:ilvl w:val="0"/>
          <w:numId w:val="42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>Předpokládá se účast max. 5 administrátorů.</w:t>
      </w:r>
    </w:p>
    <w:p w:rsidR="00FA211E" w:rsidRPr="00AA7F7D" w:rsidRDefault="00FA211E" w:rsidP="00AA7F7D">
      <w:pPr>
        <w:pStyle w:val="Nadpis3"/>
        <w:numPr>
          <w:ilvl w:val="2"/>
          <w:numId w:val="3"/>
        </w:numPr>
        <w:spacing w:before="0"/>
        <w:rPr>
          <w:rFonts w:asciiTheme="minorHAnsi" w:hAnsiTheme="minorHAnsi"/>
          <w:i/>
          <w:iCs/>
          <w:sz w:val="28"/>
          <w:szCs w:val="28"/>
          <w:lang w:eastAsia="cs-CZ"/>
        </w:rPr>
      </w:pPr>
      <w:r w:rsidRPr="00AA7F7D">
        <w:rPr>
          <w:rFonts w:asciiTheme="minorHAnsi" w:hAnsiTheme="minorHAnsi"/>
          <w:i/>
          <w:iCs/>
          <w:sz w:val="28"/>
          <w:szCs w:val="28"/>
          <w:lang w:eastAsia="cs-CZ"/>
        </w:rPr>
        <w:t>provedení akceptačních testů, zkušební provoz a přechod do ostrého provozu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Uchazeč navrhne způsob a provedení akceptačních testů. 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Součástí akceptačních testů </w:t>
      </w:r>
      <w:r w:rsidR="00EC0E23" w:rsidRPr="00AA7F7D">
        <w:rPr>
          <w:rFonts w:asciiTheme="minorHAnsi" w:hAnsiTheme="minorHAnsi"/>
        </w:rPr>
        <w:t>bude</w:t>
      </w:r>
      <w:r w:rsidRPr="00AA7F7D">
        <w:rPr>
          <w:rFonts w:asciiTheme="minorHAnsi" w:hAnsiTheme="minorHAnsi"/>
        </w:rPr>
        <w:t xml:space="preserve"> pro každou komoditu: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lastRenderedPageBreak/>
        <w:t>Prokázání kompletnosti dodávky a splnění povinných i hodnocených požadavků.</w:t>
      </w:r>
    </w:p>
    <w:p w:rsidR="00FA211E" w:rsidRPr="00AA7F7D" w:rsidRDefault="00FA211E" w:rsidP="00AA7F7D">
      <w:pPr>
        <w:pStyle w:val="Normln-Psmeno"/>
        <w:spacing w:after="0"/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Prokázání vysoké dostupnosti u řešení, která jsou takto koncipována. </w:t>
      </w:r>
    </w:p>
    <w:p w:rsidR="00FA211E" w:rsidRPr="00AA7F7D" w:rsidRDefault="00FA211E" w:rsidP="00AA7F7D">
      <w:pPr>
        <w:pStyle w:val="Normln-Psmeno"/>
        <w:rPr>
          <w:rFonts w:asciiTheme="minorHAnsi" w:hAnsiTheme="minorHAnsi"/>
        </w:rPr>
      </w:pPr>
      <w:r w:rsidRPr="00AA7F7D">
        <w:rPr>
          <w:rFonts w:asciiTheme="minorHAnsi" w:hAnsiTheme="minorHAnsi"/>
        </w:rPr>
        <w:t>Prokázání aktivací software i hardware aktivačními klíči či jinými prostředky, je-li aktivace potřebná.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>Pro každou komoditu navrhne uchazeč vhodné doplňující testy a kritéria, kterými bude prokázána bezproblémová funkčnost a odpovídající výkon a stabilita dodaného řešení.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O provedení akceptace a jejím výsledku </w:t>
      </w:r>
      <w:r w:rsidR="00EE6E0F" w:rsidRPr="00AA7F7D">
        <w:rPr>
          <w:rFonts w:asciiTheme="minorHAnsi" w:hAnsiTheme="minorHAnsi"/>
        </w:rPr>
        <w:t>bude</w:t>
      </w:r>
      <w:r w:rsidRPr="00AA7F7D">
        <w:rPr>
          <w:rFonts w:asciiTheme="minorHAnsi" w:hAnsiTheme="minorHAnsi"/>
        </w:rPr>
        <w:t xml:space="preserve"> vyhotoven písemný protokol.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>Uchazeč zajistí zkušební provoz v délce 20 dnů včetně technické podpory 1 specialisty na dodané řešení s dojezdem do 2 hodin od nahlášení požadavku v pracovní den v době od 8h do 17h.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  <w:b/>
          <w:bCs/>
        </w:rPr>
      </w:pPr>
      <w:r w:rsidRPr="00AA7F7D">
        <w:rPr>
          <w:rFonts w:asciiTheme="minorHAnsi" w:hAnsiTheme="minorHAnsi"/>
        </w:rPr>
        <w:t>Přechodem do ostrého provozu se rozumí okamžik úspěšné akceptace díla včetně vypořádání všech vad a nedodělků.</w:t>
      </w:r>
    </w:p>
    <w:p w:rsidR="00FA211E" w:rsidRPr="00AA7F7D" w:rsidRDefault="00FA211E" w:rsidP="00AA7F7D">
      <w:pPr>
        <w:pStyle w:val="Nadpis3"/>
        <w:numPr>
          <w:ilvl w:val="2"/>
          <w:numId w:val="3"/>
        </w:numPr>
        <w:spacing w:before="0"/>
        <w:rPr>
          <w:rFonts w:asciiTheme="minorHAnsi" w:hAnsiTheme="minorHAnsi"/>
          <w:i/>
          <w:iCs/>
          <w:sz w:val="28"/>
          <w:szCs w:val="28"/>
          <w:lang w:eastAsia="cs-CZ"/>
        </w:rPr>
      </w:pPr>
      <w:r w:rsidRPr="00AA7F7D">
        <w:rPr>
          <w:rFonts w:asciiTheme="minorHAnsi" w:hAnsiTheme="minorHAnsi"/>
          <w:i/>
          <w:iCs/>
          <w:sz w:val="28"/>
          <w:szCs w:val="28"/>
          <w:lang w:eastAsia="cs-CZ"/>
        </w:rPr>
        <w:t>Záruky a servisní podmínky</w:t>
      </w:r>
    </w:p>
    <w:p w:rsidR="00FA211E" w:rsidRPr="00AA7F7D" w:rsidRDefault="00EC0E23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>Záruka</w:t>
      </w:r>
      <w:r w:rsidR="00FA211E" w:rsidRPr="00AA7F7D">
        <w:rPr>
          <w:rFonts w:asciiTheme="minorHAnsi" w:hAnsiTheme="minorHAnsi"/>
        </w:rPr>
        <w:t xml:space="preserve"> na veškeré dodané služby v délce trvání 3 měsíců a zařízení 24 měsíců (není-li u konkrétní komodity uvedeno jinak) od okamžiku ukončení implementace a předání do produkčního provozu. 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Není-li u konkrétní komodity uvedeno jinak, </w:t>
      </w:r>
      <w:r w:rsidR="00EC0E23" w:rsidRPr="00AA7F7D">
        <w:rPr>
          <w:rFonts w:asciiTheme="minorHAnsi" w:hAnsiTheme="minorHAnsi"/>
        </w:rPr>
        <w:t>bude</w:t>
      </w:r>
      <w:r w:rsidRPr="00AA7F7D">
        <w:rPr>
          <w:rFonts w:asciiTheme="minorHAnsi" w:hAnsiTheme="minorHAnsi"/>
        </w:rPr>
        <w:t xml:space="preserve"> provedení záruční opravy do </w:t>
      </w:r>
      <w:proofErr w:type="gramStart"/>
      <w:r w:rsidRPr="00AA7F7D">
        <w:rPr>
          <w:rFonts w:asciiTheme="minorHAnsi" w:hAnsiTheme="minorHAnsi"/>
        </w:rPr>
        <w:t>10-ti</w:t>
      </w:r>
      <w:proofErr w:type="gramEnd"/>
      <w:r w:rsidRPr="00AA7F7D">
        <w:rPr>
          <w:rFonts w:asciiTheme="minorHAnsi" w:hAnsiTheme="minorHAnsi"/>
        </w:rPr>
        <w:t xml:space="preserve"> pracovních dnů nebo poskytnutí náhradního prvku shodných nebo lepších parametrů po dobu opravy. 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Veškeré opravy po dobu záruky budou bez dalších nákladů pro provozovatele. </w:t>
      </w:r>
    </w:p>
    <w:p w:rsidR="00FA211E" w:rsidRPr="00AA7F7D" w:rsidRDefault="00EC0E23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>B</w:t>
      </w:r>
      <w:r w:rsidR="00FA211E" w:rsidRPr="00AA7F7D">
        <w:rPr>
          <w:rFonts w:asciiTheme="minorHAnsi" w:hAnsiTheme="minorHAnsi"/>
        </w:rPr>
        <w:t xml:space="preserve">ezplatný (zahrnutý v ceně zakázky) přístup k aktualizacím software a firmware dodaných komodit po dobu záruky. 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Veškeré opravy po dobu záruky budou provedeny bez dalších nákladů pro zadavatele. 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Veškeré komponenty, náhradní díly a práce, poskytnuté v rámci záruky budou poskytnuty bezplatně. </w:t>
      </w:r>
    </w:p>
    <w:p w:rsidR="00FA211E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Po dobu </w:t>
      </w:r>
      <w:proofErr w:type="gramStart"/>
      <w:r w:rsidRPr="00AA7F7D">
        <w:rPr>
          <w:rFonts w:asciiTheme="minorHAnsi" w:hAnsiTheme="minorHAnsi"/>
        </w:rPr>
        <w:t>60-ti</w:t>
      </w:r>
      <w:proofErr w:type="gramEnd"/>
      <w:r w:rsidRPr="00AA7F7D">
        <w:rPr>
          <w:rFonts w:asciiTheme="minorHAnsi" w:hAnsiTheme="minorHAnsi"/>
        </w:rPr>
        <w:t xml:space="preserve"> měsíců od předání díla jako celku do plného provozu, v</w:t>
      </w:r>
      <w:r w:rsidR="00EC0E23" w:rsidRPr="00AA7F7D">
        <w:rPr>
          <w:rFonts w:asciiTheme="minorHAnsi" w:hAnsiTheme="minorHAnsi"/>
        </w:rPr>
        <w:t>ýrobce všech zařízení garantuje</w:t>
      </w:r>
      <w:r w:rsidRPr="00AA7F7D">
        <w:rPr>
          <w:rFonts w:asciiTheme="minorHAnsi" w:hAnsiTheme="minorHAnsi"/>
        </w:rPr>
        <w:t xml:space="preserve"> běžnou dostupnost náhradních komponentů a dostupnost servisu.</w:t>
      </w:r>
    </w:p>
    <w:p w:rsidR="00784DB9" w:rsidRPr="00AA7F7D" w:rsidRDefault="00FA211E" w:rsidP="00AA7F7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AA7F7D">
        <w:rPr>
          <w:rFonts w:asciiTheme="minorHAnsi" w:hAnsiTheme="minorHAnsi"/>
        </w:rPr>
        <w:t xml:space="preserve">Pro hlášení servisní požadavků zajistí Uchazeč Zhotoviteli přístup ke svému helpdeskovému systém s on-line přístupem pro kompletní správu požadavků včetně uchování historie požadavků a jejich řešení. Provozní doba helpdeskového systému </w:t>
      </w:r>
      <w:r w:rsidR="00784DB9" w:rsidRPr="00AA7F7D">
        <w:rPr>
          <w:rFonts w:asciiTheme="minorHAnsi" w:hAnsiTheme="minorHAnsi"/>
        </w:rPr>
        <w:t>je</w:t>
      </w:r>
      <w:r w:rsidR="00EE6E0F" w:rsidRPr="00AA7F7D">
        <w:rPr>
          <w:rFonts w:asciiTheme="minorHAnsi" w:hAnsiTheme="minorHAnsi"/>
        </w:rPr>
        <w:t xml:space="preserve"> </w:t>
      </w:r>
      <w:r w:rsidRPr="00AA7F7D">
        <w:rPr>
          <w:rFonts w:asciiTheme="minorHAnsi" w:hAnsiTheme="minorHAnsi"/>
        </w:rPr>
        <w:t>7-17 hod. v pracovních dnech.</w:t>
      </w:r>
      <w:r w:rsidR="008A6880" w:rsidRPr="00AA7F7D">
        <w:rPr>
          <w:rFonts w:asciiTheme="minorHAnsi" w:hAnsiTheme="minorHAnsi"/>
        </w:rPr>
        <w:t xml:space="preserve"> </w:t>
      </w:r>
    </w:p>
    <w:p w:rsidR="00FA211E" w:rsidRPr="006D2ADE" w:rsidRDefault="00784DB9" w:rsidP="00AA7F7D">
      <w:pPr>
        <w:pStyle w:val="Normln-Odstavec"/>
        <w:numPr>
          <w:ilvl w:val="0"/>
          <w:numId w:val="0"/>
        </w:numPr>
        <w:rPr>
          <w:rFonts w:asciiTheme="minorHAnsi" w:hAnsiTheme="minorHAnsi"/>
          <w:b/>
        </w:rPr>
      </w:pPr>
      <w:r w:rsidRPr="006D2ADE">
        <w:rPr>
          <w:rFonts w:asciiTheme="minorHAnsi" w:hAnsiTheme="minorHAnsi"/>
          <w:b/>
        </w:rPr>
        <w:t xml:space="preserve">Podrobný popis helpdeskového systému je </w:t>
      </w:r>
      <w:r w:rsidR="00553BC4" w:rsidRPr="006D2ADE">
        <w:rPr>
          <w:rFonts w:asciiTheme="minorHAnsi" w:hAnsiTheme="minorHAnsi"/>
          <w:b/>
        </w:rPr>
        <w:t>v Přílo</w:t>
      </w:r>
      <w:r w:rsidRPr="006D2ADE">
        <w:rPr>
          <w:rFonts w:asciiTheme="minorHAnsi" w:hAnsiTheme="minorHAnsi"/>
          <w:b/>
        </w:rPr>
        <w:t>ze</w:t>
      </w:r>
      <w:r w:rsidR="008A6880" w:rsidRPr="006D2ADE">
        <w:rPr>
          <w:rFonts w:asciiTheme="minorHAnsi" w:hAnsiTheme="minorHAnsi"/>
          <w:b/>
        </w:rPr>
        <w:t xml:space="preserve"> č. 4</w:t>
      </w:r>
    </w:p>
    <w:p w:rsidR="00553235" w:rsidRPr="00AA7F7D" w:rsidRDefault="00553235" w:rsidP="00AA7F7D">
      <w:pPr>
        <w:jc w:val="both"/>
      </w:pPr>
    </w:p>
    <w:sectPr w:rsidR="00553235" w:rsidRPr="00AA7F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uristica">
    <w:altName w:val="Times New Roman"/>
    <w:panose1 w:val="00000000000000000000"/>
    <w:charset w:val="00"/>
    <w:family w:val="roman"/>
    <w:notTrueType/>
    <w:pitch w:val="variable"/>
    <w:sig w:usb0="A00002FF" w:usb1="5000005B" w:usb2="00000000" w:usb3="00000000" w:csb0="0000001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F4B48"/>
    <w:multiLevelType w:val="hybridMultilevel"/>
    <w:tmpl w:val="BA643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B760E"/>
    <w:multiLevelType w:val="multilevel"/>
    <w:tmpl w:val="1B28450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361"/>
        </w:tabs>
        <w:ind w:left="680" w:firstLine="0"/>
      </w:pPr>
      <w:rPr>
        <w:rFonts w:hint="default"/>
        <w:b w:val="0"/>
      </w:rPr>
    </w:lvl>
    <w:lvl w:ilvl="5">
      <w:start w:val="1"/>
      <w:numFmt w:val="lowerRoman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2F8133D3"/>
    <w:multiLevelType w:val="hybridMultilevel"/>
    <w:tmpl w:val="665E81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33CAA"/>
    <w:multiLevelType w:val="hybridMultilevel"/>
    <w:tmpl w:val="665E81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C7E44"/>
    <w:multiLevelType w:val="multilevel"/>
    <w:tmpl w:val="B21EC914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567"/>
        </w:tabs>
        <w:ind w:left="0" w:firstLine="0"/>
      </w:pPr>
      <w:rPr>
        <w:rFonts w:cs="Times New Roman" w:hint="default"/>
        <w:b w:val="0"/>
      </w:rPr>
    </w:lvl>
    <w:lvl w:ilvl="4">
      <w:start w:val="1"/>
      <w:numFmt w:val="bullet"/>
      <w:lvlText w:val=""/>
      <w:lvlJc w:val="left"/>
      <w:pPr>
        <w:ind w:left="1134" w:hanging="85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5" w15:restartNumberingAfterBreak="0">
    <w:nsid w:val="4A765FA5"/>
    <w:multiLevelType w:val="hybridMultilevel"/>
    <w:tmpl w:val="323A45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51F61"/>
    <w:multiLevelType w:val="hybridMultilevel"/>
    <w:tmpl w:val="665E81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C06A4"/>
    <w:multiLevelType w:val="multilevel"/>
    <w:tmpl w:val="7B38875E"/>
    <w:lvl w:ilvl="0">
      <w:start w:val="1"/>
      <w:numFmt w:val="decimal"/>
      <w:pStyle w:val="Normln-Psmeno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pStyle w:val="Normln-Odstavec"/>
      <w:lvlText w:val="(%4)"/>
      <w:lvlJc w:val="left"/>
      <w:pPr>
        <w:tabs>
          <w:tab w:val="num" w:pos="567"/>
        </w:tabs>
        <w:ind w:left="0" w:firstLine="0"/>
      </w:pPr>
      <w:rPr>
        <w:rFonts w:cs="Times New Roman" w:hint="default"/>
        <w:b w:val="0"/>
      </w:rPr>
    </w:lvl>
    <w:lvl w:ilvl="4">
      <w:start w:val="1"/>
      <w:numFmt w:val="lowerLetter"/>
      <w:pStyle w:val="Normln-Psmeno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pStyle w:val="Normln-msk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8" w15:restartNumberingAfterBreak="0">
    <w:nsid w:val="5F854588"/>
    <w:multiLevelType w:val="hybridMultilevel"/>
    <w:tmpl w:val="62D857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A3C1E"/>
    <w:multiLevelType w:val="multilevel"/>
    <w:tmpl w:val="F322E8F2"/>
    <w:lvl w:ilvl="0">
      <w:start w:val="1"/>
      <w:numFmt w:val="decimal"/>
      <w:pStyle w:val="AC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CNadpis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ACNadpis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CNadpis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C5B1430"/>
    <w:multiLevelType w:val="hybridMultilevel"/>
    <w:tmpl w:val="34BA2B0C"/>
    <w:lvl w:ilvl="0" w:tplc="0405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1" w15:restartNumberingAfterBreak="0">
    <w:nsid w:val="7F233C64"/>
    <w:multiLevelType w:val="hybridMultilevel"/>
    <w:tmpl w:val="160892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7"/>
  </w:num>
  <w:num w:numId="7">
    <w:abstractNumId w:val="1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5"/>
  </w:num>
  <w:num w:numId="28">
    <w:abstractNumId w:val="0"/>
  </w:num>
  <w:num w:numId="29">
    <w:abstractNumId w:val="6"/>
  </w:num>
  <w:num w:numId="30">
    <w:abstractNumId w:val="3"/>
  </w:num>
  <w:num w:numId="31">
    <w:abstractNumId w:val="10"/>
  </w:num>
  <w:num w:numId="32">
    <w:abstractNumId w:val="2"/>
  </w:num>
  <w:num w:numId="33">
    <w:abstractNumId w:val="11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  <w:num w:numId="38">
    <w:abstractNumId w:val="7"/>
  </w:num>
  <w:num w:numId="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11E"/>
    <w:rsid w:val="0001328D"/>
    <w:rsid w:val="000D20C6"/>
    <w:rsid w:val="00134254"/>
    <w:rsid w:val="00240C0F"/>
    <w:rsid w:val="0029541F"/>
    <w:rsid w:val="004B7C33"/>
    <w:rsid w:val="00553235"/>
    <w:rsid w:val="00553BC4"/>
    <w:rsid w:val="00601B24"/>
    <w:rsid w:val="00696494"/>
    <w:rsid w:val="006A0F4F"/>
    <w:rsid w:val="006D2ADE"/>
    <w:rsid w:val="00730A5D"/>
    <w:rsid w:val="00784DB9"/>
    <w:rsid w:val="00792BE2"/>
    <w:rsid w:val="008A6880"/>
    <w:rsid w:val="00A47CF8"/>
    <w:rsid w:val="00AA7F7D"/>
    <w:rsid w:val="00B072E3"/>
    <w:rsid w:val="00B46A50"/>
    <w:rsid w:val="00BF3449"/>
    <w:rsid w:val="00C55BA7"/>
    <w:rsid w:val="00DD1574"/>
    <w:rsid w:val="00EC0E23"/>
    <w:rsid w:val="00EE6E0F"/>
    <w:rsid w:val="00F45A5F"/>
    <w:rsid w:val="00FA211E"/>
    <w:rsid w:val="00FF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5D1E10-F8E5-43CB-A502-F1820D522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PFI-odstavec"/>
    <w:link w:val="Nadpis1Char"/>
    <w:qFormat/>
    <w:rsid w:val="00B46A50"/>
    <w:pPr>
      <w:keepNext/>
      <w:pBdr>
        <w:bottom w:val="single" w:sz="4" w:space="1" w:color="auto"/>
      </w:pBdr>
      <w:shd w:val="clear" w:color="auto" w:fill="E0E0E0"/>
      <w:tabs>
        <w:tab w:val="num" w:pos="357"/>
      </w:tabs>
      <w:suppressAutoHyphens/>
      <w:spacing w:before="240" w:after="60" w:line="240" w:lineRule="auto"/>
      <w:ind w:left="357" w:hanging="357"/>
      <w:outlineLvl w:val="0"/>
    </w:pPr>
    <w:rPr>
      <w:rFonts w:ascii="Heuristica" w:eastAsia="Times New Roman" w:hAnsi="Heuristica" w:cs="Arial"/>
      <w:b/>
      <w:bCs/>
      <w:kern w:val="36"/>
      <w:sz w:val="36"/>
      <w:szCs w:val="32"/>
      <w:lang w:eastAsia="ar-SA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-Odstavec"/>
    <w:link w:val="Nadpis2Char"/>
    <w:uiPriority w:val="99"/>
    <w:qFormat/>
    <w:rsid w:val="00FA211E"/>
    <w:pPr>
      <w:keepNext/>
      <w:numPr>
        <w:ilvl w:val="1"/>
        <w:numId w:val="2"/>
      </w:numPr>
      <w:tabs>
        <w:tab w:val="left" w:pos="1418"/>
      </w:tabs>
      <w:spacing w:before="240" w:after="60" w:line="240" w:lineRule="auto"/>
      <w:jc w:val="both"/>
      <w:outlineLvl w:val="1"/>
    </w:pPr>
    <w:rPr>
      <w:rFonts w:ascii="Arial" w:eastAsia="MS ??" w:hAnsi="Arial" w:cs="Times New Roman"/>
      <w:b/>
      <w:bCs/>
      <w:i/>
      <w:iCs/>
      <w:sz w:val="28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Normln"/>
    <w:link w:val="Nadpis3Char"/>
    <w:uiPriority w:val="99"/>
    <w:qFormat/>
    <w:rsid w:val="00FA211E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MS ??" w:hAnsi="Arial" w:cs="Times New Roman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adpis1">
    <w:name w:val="AC Nadpis 1"/>
    <w:basedOn w:val="Normln"/>
    <w:next w:val="Normln"/>
    <w:qFormat/>
    <w:rsid w:val="00FA211E"/>
    <w:pPr>
      <w:keepNext/>
      <w:pageBreakBefore/>
      <w:widowControl w:val="0"/>
      <w:numPr>
        <w:numId w:val="1"/>
      </w:numPr>
      <w:spacing w:after="240" w:line="240" w:lineRule="auto"/>
      <w:outlineLvl w:val="0"/>
    </w:pPr>
    <w:rPr>
      <w:rFonts w:ascii="Calibri" w:eastAsia="Times New Roman" w:hAnsi="Calibri" w:cs="Times New Roman"/>
      <w:b/>
      <w:sz w:val="30"/>
      <w:szCs w:val="20"/>
      <w:lang w:eastAsia="cs-CZ"/>
    </w:rPr>
  </w:style>
  <w:style w:type="paragraph" w:customStyle="1" w:styleId="ACNadpis2">
    <w:name w:val="AC Nadpis 2"/>
    <w:basedOn w:val="Normln"/>
    <w:next w:val="Normln"/>
    <w:qFormat/>
    <w:rsid w:val="00FA211E"/>
    <w:pPr>
      <w:keepNext/>
      <w:numPr>
        <w:ilvl w:val="1"/>
        <w:numId w:val="1"/>
      </w:numPr>
      <w:spacing w:before="240" w:after="120" w:line="240" w:lineRule="auto"/>
      <w:outlineLvl w:val="1"/>
    </w:pPr>
    <w:rPr>
      <w:rFonts w:ascii="Calibri" w:eastAsia="Times New Roman" w:hAnsi="Calibri" w:cs="Times New Roman"/>
      <w:b/>
      <w:sz w:val="24"/>
      <w:szCs w:val="20"/>
      <w:lang w:eastAsia="cs-CZ"/>
    </w:rPr>
  </w:style>
  <w:style w:type="paragraph" w:customStyle="1" w:styleId="ACNadpis3">
    <w:name w:val="AC Nadpis 3"/>
    <w:basedOn w:val="Normln"/>
    <w:next w:val="Normln"/>
    <w:qFormat/>
    <w:rsid w:val="00FA211E"/>
    <w:pPr>
      <w:keepNext/>
      <w:numPr>
        <w:ilvl w:val="2"/>
        <w:numId w:val="1"/>
      </w:numPr>
      <w:spacing w:before="240" w:after="120" w:line="240" w:lineRule="auto"/>
      <w:outlineLvl w:val="2"/>
    </w:pPr>
    <w:rPr>
      <w:rFonts w:ascii="Calibri" w:eastAsia="Times New Roman" w:hAnsi="Calibri" w:cs="Times New Roman"/>
      <w:b/>
      <w:szCs w:val="20"/>
      <w:lang w:eastAsia="cs-CZ"/>
    </w:rPr>
  </w:style>
  <w:style w:type="paragraph" w:customStyle="1" w:styleId="ACNadpis4">
    <w:name w:val="AC Nadpis 4"/>
    <w:basedOn w:val="Normln"/>
    <w:next w:val="Normln"/>
    <w:rsid w:val="00FA211E"/>
    <w:pPr>
      <w:keepNext/>
      <w:numPr>
        <w:ilvl w:val="3"/>
        <w:numId w:val="1"/>
      </w:numPr>
      <w:spacing w:before="120" w:after="120" w:line="240" w:lineRule="auto"/>
      <w:outlineLvl w:val="3"/>
    </w:pPr>
    <w:rPr>
      <w:rFonts w:ascii="Calibri" w:eastAsia="Times New Roman" w:hAnsi="Calibri" w:cs="Times New Roman"/>
      <w:b/>
      <w:sz w:val="20"/>
      <w:szCs w:val="20"/>
      <w:lang w:eastAsia="cs-CZ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basedOn w:val="Standardnpsmoodstavce"/>
    <w:link w:val="Nadpis2"/>
    <w:uiPriority w:val="99"/>
    <w:rsid w:val="00FA211E"/>
    <w:rPr>
      <w:rFonts w:ascii="Arial" w:eastAsia="MS ??" w:hAnsi="Arial" w:cs="Times New Roman"/>
      <w:b/>
      <w:bCs/>
      <w:i/>
      <w:iCs/>
      <w:sz w:val="28"/>
      <w:szCs w:val="28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basedOn w:val="Standardnpsmoodstavce"/>
    <w:link w:val="Nadpis3"/>
    <w:uiPriority w:val="99"/>
    <w:rsid w:val="00FA211E"/>
    <w:rPr>
      <w:rFonts w:ascii="Arial" w:eastAsia="MS ??" w:hAnsi="Arial" w:cs="Times New Roman"/>
      <w:b/>
      <w:bCs/>
      <w:sz w:val="26"/>
      <w:szCs w:val="26"/>
    </w:rPr>
  </w:style>
  <w:style w:type="character" w:styleId="Odkaznakoment">
    <w:name w:val="annotation reference"/>
    <w:uiPriority w:val="99"/>
    <w:rsid w:val="00FA211E"/>
    <w:rPr>
      <w:rFonts w:cs="Times New Roman"/>
      <w:sz w:val="16"/>
      <w:szCs w:val="16"/>
    </w:rPr>
  </w:style>
  <w:style w:type="table" w:styleId="Mkatabulky">
    <w:name w:val="Table Grid"/>
    <w:aliases w:val="Deloitte table 3"/>
    <w:basedOn w:val="Normlntabulka"/>
    <w:uiPriority w:val="39"/>
    <w:rsid w:val="00FA211E"/>
    <w:pPr>
      <w:spacing w:after="0" w:line="240" w:lineRule="auto"/>
    </w:pPr>
    <w:rPr>
      <w:rFonts w:ascii="Times New Roman" w:eastAsia="MS ??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-Odstavec">
    <w:name w:val="Normální - Odstavec"/>
    <w:basedOn w:val="Normln"/>
    <w:link w:val="Normln-OdstavecCharChar"/>
    <w:uiPriority w:val="99"/>
    <w:rsid w:val="00FA211E"/>
    <w:pPr>
      <w:numPr>
        <w:ilvl w:val="3"/>
        <w:numId w:val="2"/>
      </w:numPr>
      <w:spacing w:after="120" w:line="240" w:lineRule="auto"/>
      <w:jc w:val="both"/>
    </w:pPr>
    <w:rPr>
      <w:rFonts w:ascii="Times New Roman" w:eastAsia="MS ??" w:hAnsi="Times New Roman" w:cs="Times New Roman"/>
      <w:szCs w:val="24"/>
      <w:lang w:eastAsia="x-none"/>
    </w:rPr>
  </w:style>
  <w:style w:type="paragraph" w:customStyle="1" w:styleId="Normln-Psmeno">
    <w:name w:val="Normální - Písmeno"/>
    <w:basedOn w:val="Normln"/>
    <w:uiPriority w:val="99"/>
    <w:rsid w:val="00FA211E"/>
    <w:pPr>
      <w:numPr>
        <w:ilvl w:val="4"/>
        <w:numId w:val="2"/>
      </w:numPr>
      <w:spacing w:after="120" w:line="240" w:lineRule="auto"/>
      <w:jc w:val="both"/>
    </w:pPr>
    <w:rPr>
      <w:rFonts w:ascii="Times New Roman" w:eastAsia="MS ??" w:hAnsi="Times New Roman" w:cs="Times New Roman"/>
      <w:szCs w:val="24"/>
      <w:lang w:eastAsia="cs-CZ"/>
    </w:rPr>
  </w:style>
  <w:style w:type="paragraph" w:customStyle="1" w:styleId="Normln-msk">
    <w:name w:val="Normální - Římská"/>
    <w:basedOn w:val="Normln"/>
    <w:uiPriority w:val="99"/>
    <w:rsid w:val="00FA211E"/>
    <w:pPr>
      <w:numPr>
        <w:ilvl w:val="5"/>
        <w:numId w:val="2"/>
      </w:numPr>
      <w:tabs>
        <w:tab w:val="left" w:pos="1985"/>
      </w:tabs>
      <w:spacing w:after="120" w:line="240" w:lineRule="auto"/>
      <w:jc w:val="both"/>
    </w:pPr>
    <w:rPr>
      <w:rFonts w:ascii="Times New Roman" w:eastAsia="MS ??" w:hAnsi="Times New Roman" w:cs="Times New Roman"/>
      <w:szCs w:val="24"/>
    </w:rPr>
  </w:style>
  <w:style w:type="character" w:customStyle="1" w:styleId="Normln-OdstavecCharChar">
    <w:name w:val="Normální - Odstavec Char Char"/>
    <w:link w:val="Normln-Odstavec"/>
    <w:uiPriority w:val="99"/>
    <w:locked/>
    <w:rsid w:val="00FA211E"/>
    <w:rPr>
      <w:rFonts w:ascii="Times New Roman" w:eastAsia="MS ??" w:hAnsi="Times New Roman" w:cs="Times New Roman"/>
      <w:szCs w:val="24"/>
      <w:lang w:eastAsia="x-none"/>
    </w:rPr>
  </w:style>
  <w:style w:type="character" w:styleId="Hypertextovodkaz">
    <w:name w:val="Hyperlink"/>
    <w:uiPriority w:val="99"/>
    <w:unhideWhenUsed/>
    <w:rsid w:val="00FA211E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B46A50"/>
    <w:rPr>
      <w:rFonts w:ascii="Heuristica" w:eastAsia="Times New Roman" w:hAnsi="Heuristica" w:cs="Arial"/>
      <w:b/>
      <w:bCs/>
      <w:kern w:val="36"/>
      <w:sz w:val="36"/>
      <w:szCs w:val="32"/>
      <w:shd w:val="clear" w:color="auto" w:fill="E0E0E0"/>
      <w:lang w:eastAsia="ar-SA"/>
    </w:rPr>
  </w:style>
  <w:style w:type="paragraph" w:customStyle="1" w:styleId="PFI-odstavec">
    <w:name w:val="PFI-odstavec"/>
    <w:basedOn w:val="Normln"/>
    <w:uiPriority w:val="99"/>
    <w:rsid w:val="00B46A50"/>
    <w:pPr>
      <w:tabs>
        <w:tab w:val="num" w:pos="680"/>
      </w:tabs>
      <w:suppressAutoHyphens/>
      <w:spacing w:after="120" w:line="240" w:lineRule="auto"/>
      <w:jc w:val="both"/>
    </w:pPr>
    <w:rPr>
      <w:rFonts w:ascii="Heuristica" w:eastAsia="Times New Roman" w:hAnsi="Heuristica" w:cs="Times New Roman"/>
      <w:szCs w:val="24"/>
      <w:lang w:eastAsia="ar-SA"/>
    </w:rPr>
  </w:style>
  <w:style w:type="paragraph" w:customStyle="1" w:styleId="PFI-pismeno">
    <w:name w:val="PFI-pismeno"/>
    <w:basedOn w:val="PFI-odstavec"/>
    <w:uiPriority w:val="99"/>
    <w:rsid w:val="00B46A50"/>
    <w:pPr>
      <w:tabs>
        <w:tab w:val="clear" w:pos="680"/>
        <w:tab w:val="num" w:pos="1361"/>
      </w:tabs>
      <w:ind w:left="680"/>
    </w:pPr>
  </w:style>
  <w:style w:type="paragraph" w:customStyle="1" w:styleId="PFI-msk">
    <w:name w:val="PFI-římské"/>
    <w:basedOn w:val="PFI-pismeno"/>
    <w:rsid w:val="00B46A50"/>
    <w:pPr>
      <w:tabs>
        <w:tab w:val="clear" w:pos="1361"/>
        <w:tab w:val="num" w:pos="2211"/>
      </w:tabs>
      <w:ind w:left="136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2287</Words>
  <Characters>13499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Kubát</dc:creator>
  <cp:keywords/>
  <dc:description/>
  <cp:lastModifiedBy>Marta Löfflerová</cp:lastModifiedBy>
  <cp:revision>2</cp:revision>
  <dcterms:created xsi:type="dcterms:W3CDTF">2018-09-14T05:22:00Z</dcterms:created>
  <dcterms:modified xsi:type="dcterms:W3CDTF">2018-09-14T05:22:00Z</dcterms:modified>
</cp:coreProperties>
</file>